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2E5C62" w:rsidRDefault="00000000">
      <w:pPr>
        <w:pBdr>
          <w:top w:val="nil"/>
          <w:left w:val="nil"/>
          <w:bottom w:val="nil"/>
          <w:right w:val="nil"/>
          <w:between w:val="nil"/>
        </w:pBdr>
        <w:spacing w:after="120"/>
        <w:ind w:left="0" w:hanging="2"/>
        <w:jc w:val="center"/>
        <w:rPr>
          <w:rFonts w:ascii="Arial" w:eastAsia="Arial" w:hAnsi="Arial" w:cs="Arial"/>
          <w:color w:val="000000"/>
          <w:sz w:val="28"/>
          <w:szCs w:val="28"/>
        </w:rPr>
      </w:pPr>
      <w:r>
        <w:rPr>
          <w:rFonts w:eastAsia="Calibri" w:cs="Calibri"/>
          <w:noProof/>
          <w:color w:val="000000"/>
        </w:rPr>
        <w:drawing>
          <wp:anchor distT="0" distB="0" distL="0" distR="0" simplePos="0" relativeHeight="251658240" behindDoc="0" locked="0" layoutInCell="1" hidden="0" allowOverlap="1">
            <wp:simplePos x="0" y="0"/>
            <wp:positionH relativeFrom="margin">
              <wp:align>right</wp:align>
            </wp:positionH>
            <wp:positionV relativeFrom="topMargin">
              <wp:align>bottom</wp:align>
            </wp:positionV>
            <wp:extent cx="2842895" cy="761365"/>
            <wp:effectExtent l="0" t="0" r="0" b="635"/>
            <wp:wrapTopAndBottom distT="0" distB="0"/>
            <wp:docPr id="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8"/>
                    <a:srcRect/>
                    <a:stretch>
                      <a:fillRect/>
                    </a:stretch>
                  </pic:blipFill>
                  <pic:spPr>
                    <a:xfrm>
                      <a:off x="0" y="0"/>
                      <a:ext cx="2842895" cy="761365"/>
                    </a:xfrm>
                    <a:prstGeom prst="rect">
                      <a:avLst/>
                    </a:prstGeom>
                    <a:ln/>
                  </pic:spPr>
                </pic:pic>
              </a:graphicData>
            </a:graphic>
          </wp:anchor>
        </w:drawing>
      </w:r>
      <w:r>
        <w:rPr>
          <w:rFonts w:ascii="Arial" w:eastAsia="Arial" w:hAnsi="Arial" w:cs="Arial"/>
          <w:b/>
          <w:color w:val="000000"/>
          <w:sz w:val="28"/>
          <w:szCs w:val="28"/>
        </w:rPr>
        <w:t>Progetto Erasmus Plus</w:t>
      </w:r>
    </w:p>
    <w:p w:rsidR="002E5C62" w:rsidRDefault="00000000">
      <w:pPr>
        <w:pBdr>
          <w:top w:val="nil"/>
          <w:left w:val="nil"/>
          <w:bottom w:val="nil"/>
          <w:right w:val="nil"/>
          <w:between w:val="nil"/>
        </w:pBdr>
        <w:spacing w:after="120"/>
        <w:ind w:left="1" w:hanging="3"/>
        <w:jc w:val="center"/>
        <w:rPr>
          <w:rFonts w:ascii="Arial" w:eastAsia="Arial" w:hAnsi="Arial" w:cs="Arial"/>
          <w:color w:val="000000"/>
          <w:sz w:val="24"/>
          <w:szCs w:val="24"/>
        </w:rPr>
      </w:pPr>
      <w:r>
        <w:rPr>
          <w:rFonts w:ascii="Arial" w:eastAsia="Arial" w:hAnsi="Arial" w:cs="Arial"/>
          <w:b/>
          <w:color w:val="000000"/>
          <w:sz w:val="28"/>
          <w:szCs w:val="28"/>
        </w:rPr>
        <w:t>Istituto Istruzione Secondaria Superiore “Vittoria Colonna”</w:t>
      </w:r>
    </w:p>
    <w:p w:rsidR="002E5C62" w:rsidRDefault="00000000">
      <w:pPr>
        <w:pBdr>
          <w:top w:val="nil"/>
          <w:left w:val="nil"/>
          <w:bottom w:val="nil"/>
          <w:right w:val="nil"/>
          <w:between w:val="nil"/>
        </w:pBdr>
        <w:spacing w:after="120"/>
        <w:ind w:left="0" w:hanging="2"/>
        <w:jc w:val="center"/>
        <w:rPr>
          <w:rFonts w:ascii="Arial" w:eastAsia="Arial" w:hAnsi="Arial" w:cs="Arial"/>
          <w:color w:val="000000"/>
          <w:sz w:val="24"/>
          <w:szCs w:val="24"/>
        </w:rPr>
      </w:pPr>
      <w:r>
        <w:rPr>
          <w:rFonts w:ascii="Arial" w:eastAsia="Arial" w:hAnsi="Arial" w:cs="Arial"/>
          <w:b/>
          <w:smallCaps/>
          <w:color w:val="000000"/>
          <w:sz w:val="24"/>
          <w:szCs w:val="24"/>
        </w:rPr>
        <w:t xml:space="preserve">N° </w:t>
      </w:r>
      <w:r>
        <w:rPr>
          <w:rFonts w:ascii="Arial" w:eastAsia="Arial" w:hAnsi="Arial" w:cs="Arial"/>
          <w:b/>
          <w:smallCaps/>
          <w:color w:val="000000"/>
          <w:sz w:val="28"/>
          <w:szCs w:val="28"/>
        </w:rPr>
        <w:t>2024-1-IT02-KA121-SCH-000214165</w:t>
      </w:r>
    </w:p>
    <w:p w:rsidR="002E5C62" w:rsidRDefault="00000000">
      <w:pPr>
        <w:pBdr>
          <w:top w:val="nil"/>
          <w:left w:val="nil"/>
          <w:bottom w:val="nil"/>
          <w:right w:val="nil"/>
          <w:between w:val="nil"/>
        </w:pBdr>
        <w:spacing w:after="120"/>
        <w:ind w:left="0" w:hanging="2"/>
        <w:jc w:val="center"/>
        <w:rPr>
          <w:rFonts w:ascii="Arial" w:eastAsia="Arial" w:hAnsi="Arial" w:cs="Arial"/>
          <w:color w:val="000000"/>
          <w:sz w:val="32"/>
          <w:szCs w:val="32"/>
        </w:rPr>
      </w:pPr>
      <w:r>
        <w:rPr>
          <w:rFonts w:ascii="Arial" w:eastAsia="Arial" w:hAnsi="Arial" w:cs="Arial"/>
          <w:b/>
          <w:color w:val="000000"/>
          <w:sz w:val="24"/>
          <w:szCs w:val="24"/>
        </w:rPr>
        <w:t>Azione KA1 “Mobilità individuale ai fini dell’apprendimento”</w:t>
      </w:r>
      <w:r>
        <w:rPr>
          <w:rFonts w:ascii="Arial" w:eastAsia="Arial" w:hAnsi="Arial" w:cs="Arial"/>
          <w:b/>
          <w:color w:val="000000"/>
          <w:sz w:val="28"/>
          <w:szCs w:val="28"/>
        </w:rPr>
        <w:t xml:space="preserve"> </w:t>
      </w:r>
    </w:p>
    <w:p w:rsidR="002E5C62" w:rsidRDefault="002E5C62">
      <w:pPr>
        <w:pBdr>
          <w:top w:val="nil"/>
          <w:left w:val="nil"/>
          <w:bottom w:val="nil"/>
          <w:right w:val="nil"/>
          <w:between w:val="nil"/>
        </w:pBdr>
        <w:shd w:val="clear" w:color="auto" w:fill="FFFFFF"/>
        <w:spacing w:before="75" w:after="0"/>
        <w:ind w:left="1" w:hanging="3"/>
        <w:jc w:val="center"/>
        <w:rPr>
          <w:rFonts w:ascii="Arial" w:eastAsia="Arial" w:hAnsi="Arial" w:cs="Arial"/>
          <w:color w:val="000000"/>
          <w:sz w:val="32"/>
          <w:szCs w:val="32"/>
        </w:rPr>
      </w:pPr>
    </w:p>
    <w:p w:rsidR="002E5C62" w:rsidRDefault="00000000">
      <w:pPr>
        <w:pBdr>
          <w:top w:val="nil"/>
          <w:left w:val="nil"/>
          <w:bottom w:val="nil"/>
          <w:right w:val="nil"/>
          <w:between w:val="nil"/>
        </w:pBdr>
        <w:shd w:val="clear" w:color="auto" w:fill="FFFFFF"/>
        <w:spacing w:before="75" w:after="0"/>
        <w:ind w:left="1" w:hanging="3"/>
        <w:jc w:val="center"/>
        <w:rPr>
          <w:rFonts w:ascii="Arial" w:eastAsia="Arial" w:hAnsi="Arial" w:cs="Arial"/>
          <w:color w:val="000000"/>
        </w:rPr>
      </w:pPr>
      <w:r>
        <w:rPr>
          <w:rFonts w:ascii="Arial" w:eastAsia="Arial" w:hAnsi="Arial" w:cs="Arial"/>
          <w:b/>
          <w:color w:val="000000"/>
          <w:sz w:val="32"/>
          <w:szCs w:val="32"/>
        </w:rPr>
        <w:t xml:space="preserve">BANDO CANDIDATURA </w:t>
      </w:r>
      <w:r>
        <w:rPr>
          <w:rFonts w:ascii="Arial" w:eastAsia="Arial" w:hAnsi="Arial" w:cs="Arial"/>
          <w:b/>
          <w:color w:val="000000"/>
          <w:sz w:val="32"/>
          <w:szCs w:val="32"/>
          <w:u w:val="single"/>
        </w:rPr>
        <w:t>STUDENTI</w:t>
      </w:r>
      <w:r>
        <w:rPr>
          <w:rFonts w:ascii="Arial" w:eastAsia="Arial" w:hAnsi="Arial" w:cs="Arial"/>
          <w:b/>
          <w:color w:val="000000"/>
          <w:sz w:val="32"/>
          <w:szCs w:val="32"/>
        </w:rPr>
        <w:t xml:space="preserve"> PER LA PARTECIPAZIONE </w:t>
      </w:r>
    </w:p>
    <w:p w:rsidR="002E5C62" w:rsidRDefault="002E5C62">
      <w:pPr>
        <w:pBdr>
          <w:top w:val="nil"/>
          <w:left w:val="nil"/>
          <w:bottom w:val="nil"/>
          <w:right w:val="nil"/>
          <w:between w:val="nil"/>
        </w:pBdr>
        <w:shd w:val="clear" w:color="auto" w:fill="FFFFFF"/>
        <w:spacing w:after="0"/>
        <w:ind w:left="0" w:hanging="2"/>
        <w:jc w:val="both"/>
        <w:rPr>
          <w:rFonts w:ascii="Arial" w:eastAsia="Arial" w:hAnsi="Arial" w:cs="Arial"/>
          <w:color w:val="000000"/>
        </w:rPr>
      </w:pPr>
    </w:p>
    <w:p w:rsidR="002E5C62" w:rsidRDefault="00000000">
      <w:pPr>
        <w:pBdr>
          <w:top w:val="nil"/>
          <w:left w:val="nil"/>
          <w:bottom w:val="nil"/>
          <w:right w:val="nil"/>
          <w:between w:val="nil"/>
        </w:pBdr>
        <w:shd w:val="clear" w:color="auto" w:fill="FFFFFF"/>
        <w:spacing w:after="0"/>
        <w:ind w:left="0" w:hanging="2"/>
        <w:jc w:val="both"/>
        <w:rPr>
          <w:rFonts w:ascii="Arial" w:eastAsia="Arial" w:hAnsi="Arial" w:cs="Arial"/>
          <w:color w:val="000000"/>
          <w:sz w:val="21"/>
          <w:szCs w:val="21"/>
        </w:rPr>
      </w:pPr>
      <w:r>
        <w:rPr>
          <w:rFonts w:ascii="Arial" w:eastAsia="Arial" w:hAnsi="Arial" w:cs="Arial"/>
          <w:color w:val="000000"/>
          <w:sz w:val="21"/>
          <w:szCs w:val="21"/>
        </w:rPr>
        <w:t>Premesso che:</w:t>
      </w:r>
    </w:p>
    <w:p w:rsidR="002E5C62" w:rsidRDefault="00000000">
      <w:pPr>
        <w:numPr>
          <w:ilvl w:val="0"/>
          <w:numId w:val="1"/>
        </w:numPr>
        <w:pBdr>
          <w:top w:val="nil"/>
          <w:left w:val="nil"/>
          <w:bottom w:val="nil"/>
          <w:right w:val="nil"/>
          <w:between w:val="nil"/>
        </w:pBdr>
        <w:shd w:val="clear" w:color="auto" w:fill="FFFFFF"/>
        <w:spacing w:before="120" w:after="0"/>
        <w:ind w:left="0" w:hanging="2"/>
        <w:jc w:val="both"/>
        <w:rPr>
          <w:rFonts w:ascii="Arial" w:eastAsia="Arial" w:hAnsi="Arial" w:cs="Arial"/>
          <w:color w:val="000000"/>
          <w:sz w:val="21"/>
          <w:szCs w:val="21"/>
        </w:rPr>
      </w:pPr>
      <w:r>
        <w:rPr>
          <w:rFonts w:ascii="Arial" w:eastAsia="Arial" w:hAnsi="Arial" w:cs="Arial"/>
          <w:color w:val="000000"/>
          <w:sz w:val="21"/>
          <w:szCs w:val="21"/>
        </w:rPr>
        <w:t>L’Istituto Istruzione Secondaria Superiore “Vittoria Colonna”, nell’ambito del Programma Erasmus+ KA1 SCHOOL, è assegnataria dal 2021 della Carta della mobilità e nel 2024 del progetto n. 2024-1-IT02-KA121-SCH-000214165 – da ora in poi “Progetto Colonna 2024”. Il progetto di mobilità, ammesso a finanziamento dall'Istituto Nazionale Documentazione Innovazione Ricerca Educativa a valere sul Programma Erasmus+ invito a richiedere l'accreditamento 2021 – EAC/A01/2021 Azione Chiave 1 - Settore Istruzione Scolastica;</w:t>
      </w:r>
    </w:p>
    <w:p w:rsidR="002E5C62" w:rsidRDefault="00000000">
      <w:pPr>
        <w:numPr>
          <w:ilvl w:val="0"/>
          <w:numId w:val="1"/>
        </w:numPr>
        <w:pBdr>
          <w:top w:val="nil"/>
          <w:left w:val="nil"/>
          <w:bottom w:val="nil"/>
          <w:right w:val="nil"/>
          <w:between w:val="nil"/>
        </w:pBdr>
        <w:shd w:val="clear" w:color="auto" w:fill="FFFFFF"/>
        <w:spacing w:before="120" w:after="0"/>
        <w:ind w:left="0" w:hanging="2"/>
        <w:jc w:val="both"/>
        <w:rPr>
          <w:rFonts w:ascii="Arial" w:eastAsia="Arial" w:hAnsi="Arial" w:cs="Arial"/>
          <w:color w:val="000000"/>
          <w:sz w:val="21"/>
          <w:szCs w:val="21"/>
        </w:rPr>
      </w:pPr>
      <w:r>
        <w:rPr>
          <w:rFonts w:ascii="Arial" w:eastAsia="Arial" w:hAnsi="Arial" w:cs="Arial"/>
          <w:color w:val="000000"/>
          <w:sz w:val="21"/>
          <w:szCs w:val="21"/>
        </w:rPr>
        <w:t>Il progetto conferisce continuità agli obiettivi di internazionalizzazione dell’Istituto Istruzione Secondaria Superiore “Vittoria Colonna” e delle scuole che compongono il consorzio ed è finalizzato al potenziamento delle competenze chiave degli studenti, contribuendo contestualmente alla loro formazione di cittadini europei;</w:t>
      </w:r>
    </w:p>
    <w:p w:rsidR="002E5C62" w:rsidRDefault="00000000">
      <w:pPr>
        <w:numPr>
          <w:ilvl w:val="0"/>
          <w:numId w:val="1"/>
        </w:numPr>
        <w:pBdr>
          <w:top w:val="nil"/>
          <w:left w:val="nil"/>
          <w:bottom w:val="nil"/>
          <w:right w:val="nil"/>
          <w:between w:val="nil"/>
        </w:pBdr>
        <w:shd w:val="clear" w:color="auto" w:fill="FFFFFF"/>
        <w:spacing w:before="120" w:after="0"/>
        <w:ind w:left="0" w:hanging="2"/>
        <w:jc w:val="both"/>
        <w:rPr>
          <w:rFonts w:ascii="Arial" w:eastAsia="Arial" w:hAnsi="Arial" w:cs="Arial"/>
          <w:color w:val="000000"/>
        </w:rPr>
      </w:pPr>
      <w:r>
        <w:rPr>
          <w:rFonts w:ascii="Arial" w:eastAsia="Arial" w:hAnsi="Arial" w:cs="Arial"/>
          <w:color w:val="000000"/>
          <w:sz w:val="21"/>
          <w:szCs w:val="21"/>
        </w:rPr>
        <w:t>Il progetto comprende azioni di mobilità destinate a studenti per supportare la strategia di internazionalizzazione del</w:t>
      </w:r>
      <w:r w:rsidR="007B4996">
        <w:rPr>
          <w:rFonts w:ascii="Arial" w:eastAsia="Arial" w:hAnsi="Arial" w:cs="Arial"/>
          <w:color w:val="000000"/>
          <w:sz w:val="21"/>
          <w:szCs w:val="21"/>
        </w:rPr>
        <w:t xml:space="preserve">l’ </w:t>
      </w:r>
      <w:r>
        <w:rPr>
          <w:rFonts w:ascii="Arial" w:eastAsia="Arial" w:hAnsi="Arial" w:cs="Arial"/>
          <w:color w:val="000000"/>
          <w:sz w:val="21"/>
          <w:szCs w:val="21"/>
        </w:rPr>
        <w:t>Istituto Istruzione Secondaria Superiore “Vittoria Colonna” e degli Istituti di istruzione Superiore afferenti al consorzio nazionale.</w:t>
      </w:r>
    </w:p>
    <w:p w:rsidR="002E5C62" w:rsidRDefault="002E5C62">
      <w:pPr>
        <w:pBdr>
          <w:top w:val="nil"/>
          <w:left w:val="nil"/>
          <w:bottom w:val="nil"/>
          <w:right w:val="nil"/>
          <w:between w:val="nil"/>
        </w:pBdr>
        <w:shd w:val="clear" w:color="auto" w:fill="FFFFFF"/>
        <w:spacing w:before="120" w:after="0"/>
        <w:ind w:left="0" w:hanging="2"/>
        <w:jc w:val="both"/>
        <w:rPr>
          <w:rFonts w:ascii="Arial" w:eastAsia="Arial" w:hAnsi="Arial" w:cs="Arial"/>
          <w:color w:val="000000"/>
        </w:rPr>
      </w:pPr>
    </w:p>
    <w:p w:rsidR="002E5C62" w:rsidRDefault="00000000">
      <w:pPr>
        <w:pBdr>
          <w:top w:val="nil"/>
          <w:left w:val="nil"/>
          <w:bottom w:val="nil"/>
          <w:right w:val="nil"/>
          <w:between w:val="nil"/>
        </w:pBdr>
        <w:ind w:left="0" w:hanging="2"/>
        <w:jc w:val="center"/>
        <w:rPr>
          <w:rFonts w:ascii="Arial" w:eastAsia="Arial" w:hAnsi="Arial" w:cs="Arial"/>
          <w:color w:val="000000"/>
          <w:sz w:val="21"/>
          <w:szCs w:val="21"/>
        </w:rPr>
      </w:pPr>
      <w:r>
        <w:rPr>
          <w:rFonts w:ascii="Arial" w:eastAsia="Arial" w:hAnsi="Arial" w:cs="Arial"/>
          <w:color w:val="000000"/>
        </w:rPr>
        <w:t>***</w:t>
      </w:r>
    </w:p>
    <w:p w:rsidR="002E5C62" w:rsidRDefault="00000000">
      <w:pPr>
        <w:pBdr>
          <w:top w:val="nil"/>
          <w:left w:val="nil"/>
          <w:bottom w:val="nil"/>
          <w:right w:val="nil"/>
          <w:between w:val="nil"/>
        </w:pBdr>
        <w:shd w:val="clear" w:color="auto" w:fill="FFFFFF"/>
        <w:spacing w:before="90" w:after="90"/>
        <w:ind w:left="0" w:hanging="2"/>
        <w:jc w:val="both"/>
        <w:rPr>
          <w:rFonts w:ascii="Arial" w:eastAsia="Arial" w:hAnsi="Arial" w:cs="Arial"/>
          <w:color w:val="000000"/>
        </w:rPr>
      </w:pPr>
      <w:r>
        <w:rPr>
          <w:rFonts w:ascii="Arial" w:eastAsia="Arial" w:hAnsi="Arial" w:cs="Arial"/>
          <w:color w:val="000000"/>
          <w:sz w:val="21"/>
          <w:szCs w:val="21"/>
        </w:rPr>
        <w:t xml:space="preserve">Si informano gli </w:t>
      </w:r>
      <w:r>
        <w:rPr>
          <w:rFonts w:ascii="Arial" w:eastAsia="Arial" w:hAnsi="Arial" w:cs="Arial"/>
          <w:color w:val="000000"/>
          <w:sz w:val="21"/>
          <w:szCs w:val="21"/>
          <w:u w:val="single"/>
        </w:rPr>
        <w:t>studenti delle classi IV di questo Istituto</w:t>
      </w:r>
      <w:r>
        <w:rPr>
          <w:rFonts w:ascii="Arial" w:eastAsia="Arial" w:hAnsi="Arial" w:cs="Arial"/>
          <w:color w:val="000000"/>
          <w:sz w:val="21"/>
          <w:szCs w:val="21"/>
        </w:rPr>
        <w:t xml:space="preserve"> che questo avviso apre loro la possibilità di candidarsi a partecipare alla selezione per l’ottenimento delle seguenti borse di mobilità </w:t>
      </w:r>
      <w:r>
        <w:rPr>
          <w:rFonts w:ascii="Arial" w:eastAsia="Arial" w:hAnsi="Arial" w:cs="Arial"/>
          <w:color w:val="000000"/>
        </w:rPr>
        <w:t>SCHOOL (Istruzione scolastica)</w:t>
      </w:r>
      <w:r>
        <w:rPr>
          <w:rFonts w:ascii="Arial" w:eastAsia="Arial" w:hAnsi="Arial" w:cs="Arial"/>
          <w:color w:val="000000"/>
          <w:sz w:val="21"/>
          <w:szCs w:val="21"/>
        </w:rPr>
        <w:t xml:space="preserve"> previste per lo svolgimento di tirocini professionali in Europa riconoscibili nell’ambito dei Percorsi per le Competenze Trasversali e per l'Orientamento - PCTO:</w:t>
      </w:r>
    </w:p>
    <w:p w:rsidR="002E5C62" w:rsidRDefault="00000000">
      <w:pPr>
        <w:numPr>
          <w:ilvl w:val="0"/>
          <w:numId w:val="2"/>
        </w:numPr>
        <w:pBdr>
          <w:top w:val="nil"/>
          <w:left w:val="nil"/>
          <w:bottom w:val="nil"/>
          <w:right w:val="nil"/>
          <w:between w:val="nil"/>
        </w:pBdr>
        <w:shd w:val="clear" w:color="auto" w:fill="FFFFFF"/>
        <w:spacing w:after="0"/>
        <w:ind w:left="0" w:hanging="2"/>
        <w:jc w:val="both"/>
        <w:rPr>
          <w:rFonts w:eastAsia="Calibri" w:cs="Calibri"/>
          <w:color w:val="000000"/>
        </w:rPr>
      </w:pPr>
      <w:r>
        <w:rPr>
          <w:rFonts w:ascii="Arial" w:eastAsia="Arial" w:hAnsi="Arial" w:cs="Arial"/>
          <w:color w:val="000000"/>
        </w:rPr>
        <w:t xml:space="preserve">7 borse destinate ad esperienza di mobilità della durata di circa 32/35 giorni nelle seguenti destinazioni: </w:t>
      </w:r>
    </w:p>
    <w:p w:rsidR="002E5C62" w:rsidRDefault="002E5C62">
      <w:pPr>
        <w:pBdr>
          <w:top w:val="nil"/>
          <w:left w:val="nil"/>
          <w:bottom w:val="nil"/>
          <w:right w:val="nil"/>
          <w:between w:val="nil"/>
        </w:pBdr>
        <w:shd w:val="clear" w:color="auto" w:fill="FFFFFF"/>
        <w:spacing w:after="0"/>
        <w:ind w:left="0" w:hanging="2"/>
        <w:jc w:val="both"/>
        <w:rPr>
          <w:rFonts w:eastAsia="Calibri" w:cs="Calibri"/>
          <w:color w:val="000000"/>
        </w:rPr>
      </w:pPr>
    </w:p>
    <w:p w:rsidR="002E5C62" w:rsidRDefault="00000000">
      <w:pPr>
        <w:numPr>
          <w:ilvl w:val="0"/>
          <w:numId w:val="5"/>
        </w:numPr>
        <w:pBdr>
          <w:top w:val="nil"/>
          <w:left w:val="nil"/>
          <w:bottom w:val="nil"/>
          <w:right w:val="nil"/>
          <w:between w:val="nil"/>
        </w:pBdr>
        <w:shd w:val="clear" w:color="auto" w:fill="FFFFFF"/>
        <w:spacing w:after="0"/>
        <w:ind w:left="0" w:hanging="2"/>
        <w:jc w:val="both"/>
        <w:rPr>
          <w:rFonts w:ascii="Arial" w:eastAsia="Arial" w:hAnsi="Arial" w:cs="Arial"/>
          <w:color w:val="010202"/>
        </w:rPr>
      </w:pPr>
      <w:r>
        <w:rPr>
          <w:rFonts w:ascii="Arial" w:eastAsia="Arial" w:hAnsi="Arial" w:cs="Arial"/>
          <w:color w:val="000000"/>
        </w:rPr>
        <w:t>Dublino (IE) partenza prevista circa</w:t>
      </w:r>
      <w:r>
        <w:rPr>
          <w:rFonts w:ascii="Arial" w:eastAsia="Arial" w:hAnsi="Arial" w:cs="Arial"/>
          <w:color w:val="010202"/>
        </w:rPr>
        <w:t xml:space="preserve"> a inizio giugno 2025;</w:t>
      </w:r>
      <w:r>
        <w:rPr>
          <w:rFonts w:ascii="Arial" w:eastAsia="Arial" w:hAnsi="Arial" w:cs="Arial"/>
          <w:color w:val="000000"/>
        </w:rPr>
        <w:t xml:space="preserve"> </w:t>
      </w:r>
    </w:p>
    <w:p w:rsidR="002E5C62" w:rsidRDefault="00000000">
      <w:pPr>
        <w:numPr>
          <w:ilvl w:val="0"/>
          <w:numId w:val="5"/>
        </w:numPr>
        <w:pBdr>
          <w:top w:val="nil"/>
          <w:left w:val="nil"/>
          <w:bottom w:val="nil"/>
          <w:right w:val="nil"/>
          <w:between w:val="nil"/>
        </w:pBdr>
        <w:shd w:val="clear" w:color="auto" w:fill="FFFFFF"/>
        <w:spacing w:after="0"/>
        <w:ind w:left="0" w:hanging="2"/>
        <w:jc w:val="both"/>
        <w:rPr>
          <w:rFonts w:ascii="Arial" w:eastAsia="Arial" w:hAnsi="Arial" w:cs="Arial"/>
          <w:color w:val="000000"/>
        </w:rPr>
      </w:pPr>
      <w:r>
        <w:rPr>
          <w:rFonts w:ascii="Arial" w:eastAsia="Arial" w:hAnsi="Arial" w:cs="Arial"/>
          <w:color w:val="010202"/>
        </w:rPr>
        <w:t xml:space="preserve">A Coruña (ES) </w:t>
      </w:r>
      <w:r>
        <w:rPr>
          <w:rFonts w:ascii="Arial" w:eastAsia="Arial" w:hAnsi="Arial" w:cs="Arial"/>
          <w:color w:val="000000"/>
        </w:rPr>
        <w:t>partenza prevista circa fine maggio 2025;</w:t>
      </w:r>
    </w:p>
    <w:p w:rsidR="002E5C62" w:rsidRDefault="00000000">
      <w:pPr>
        <w:numPr>
          <w:ilvl w:val="0"/>
          <w:numId w:val="5"/>
        </w:numPr>
        <w:pBdr>
          <w:top w:val="nil"/>
          <w:left w:val="nil"/>
          <w:bottom w:val="nil"/>
          <w:right w:val="nil"/>
          <w:between w:val="nil"/>
        </w:pBdr>
        <w:shd w:val="clear" w:color="auto" w:fill="FFFFFF"/>
        <w:spacing w:after="0"/>
        <w:ind w:left="0" w:hanging="2"/>
        <w:jc w:val="both"/>
        <w:rPr>
          <w:rFonts w:ascii="Arial" w:eastAsia="Arial" w:hAnsi="Arial" w:cs="Arial"/>
          <w:color w:val="000000"/>
        </w:rPr>
      </w:pPr>
      <w:r>
        <w:rPr>
          <w:rFonts w:ascii="Arial" w:eastAsia="Arial" w:hAnsi="Arial" w:cs="Arial"/>
          <w:color w:val="000000"/>
        </w:rPr>
        <w:t xml:space="preserve">Santiago (ES) partenza prevista </w:t>
      </w:r>
      <w:r>
        <w:rPr>
          <w:rFonts w:ascii="Arial" w:eastAsia="Arial" w:hAnsi="Arial" w:cs="Arial"/>
          <w:color w:val="010202"/>
        </w:rPr>
        <w:t>circa metà/fine maggio 2025</w:t>
      </w:r>
      <w:r>
        <w:rPr>
          <w:rFonts w:ascii="Arial" w:eastAsia="Arial" w:hAnsi="Arial" w:cs="Arial"/>
          <w:color w:val="000000"/>
        </w:rPr>
        <w:t>;</w:t>
      </w:r>
    </w:p>
    <w:p w:rsidR="002E5C62" w:rsidRDefault="00000000">
      <w:pPr>
        <w:numPr>
          <w:ilvl w:val="0"/>
          <w:numId w:val="5"/>
        </w:numPr>
        <w:pBdr>
          <w:top w:val="nil"/>
          <w:left w:val="nil"/>
          <w:bottom w:val="nil"/>
          <w:right w:val="nil"/>
          <w:between w:val="nil"/>
        </w:pBdr>
        <w:shd w:val="clear" w:color="auto" w:fill="FFFFFF"/>
        <w:spacing w:after="0"/>
        <w:ind w:left="0" w:hanging="2"/>
        <w:jc w:val="both"/>
        <w:rPr>
          <w:rFonts w:ascii="Arial" w:eastAsia="Arial" w:hAnsi="Arial" w:cs="Arial"/>
          <w:color w:val="010202"/>
        </w:rPr>
      </w:pPr>
      <w:r>
        <w:rPr>
          <w:rFonts w:ascii="Arial" w:eastAsia="Arial" w:hAnsi="Arial" w:cs="Arial"/>
          <w:color w:val="000000"/>
        </w:rPr>
        <w:t xml:space="preserve">Siviglia (ES) partenza prevista </w:t>
      </w:r>
      <w:r>
        <w:rPr>
          <w:rFonts w:ascii="Arial" w:eastAsia="Arial" w:hAnsi="Arial" w:cs="Arial"/>
          <w:color w:val="010202"/>
        </w:rPr>
        <w:t>circa fine maggio 2025</w:t>
      </w:r>
      <w:r>
        <w:rPr>
          <w:rFonts w:ascii="Arial" w:eastAsia="Arial" w:hAnsi="Arial" w:cs="Arial"/>
          <w:color w:val="000000"/>
        </w:rPr>
        <w:t>;</w:t>
      </w:r>
    </w:p>
    <w:p w:rsidR="002E5C62" w:rsidRDefault="00000000">
      <w:pPr>
        <w:numPr>
          <w:ilvl w:val="0"/>
          <w:numId w:val="5"/>
        </w:numPr>
        <w:pBdr>
          <w:top w:val="nil"/>
          <w:left w:val="nil"/>
          <w:bottom w:val="nil"/>
          <w:right w:val="nil"/>
          <w:between w:val="nil"/>
        </w:pBdr>
        <w:shd w:val="clear" w:color="auto" w:fill="FFFFFF"/>
        <w:spacing w:after="0"/>
        <w:ind w:left="0" w:hanging="2"/>
        <w:jc w:val="both"/>
        <w:rPr>
          <w:rFonts w:ascii="Arial" w:eastAsia="Arial" w:hAnsi="Arial" w:cs="Arial"/>
          <w:color w:val="000000"/>
          <w:sz w:val="21"/>
          <w:szCs w:val="21"/>
        </w:rPr>
      </w:pPr>
      <w:r>
        <w:rPr>
          <w:rFonts w:ascii="Arial" w:eastAsia="Arial" w:hAnsi="Arial" w:cs="Arial"/>
          <w:color w:val="010202"/>
        </w:rPr>
        <w:t xml:space="preserve">Porto (PT) </w:t>
      </w:r>
      <w:r>
        <w:rPr>
          <w:rFonts w:ascii="Arial" w:eastAsia="Arial" w:hAnsi="Arial" w:cs="Arial"/>
          <w:color w:val="000000"/>
        </w:rPr>
        <w:t>partenza prevista circa</w:t>
      </w:r>
      <w:r>
        <w:rPr>
          <w:rFonts w:ascii="Arial" w:eastAsia="Arial" w:hAnsi="Arial" w:cs="Arial"/>
          <w:color w:val="010202"/>
        </w:rPr>
        <w:t xml:space="preserve"> a inizio giugno 2025.</w:t>
      </w:r>
    </w:p>
    <w:p w:rsidR="002E5C62" w:rsidRDefault="00000000">
      <w:pPr>
        <w:pBdr>
          <w:top w:val="nil"/>
          <w:left w:val="nil"/>
          <w:bottom w:val="nil"/>
          <w:right w:val="nil"/>
          <w:between w:val="nil"/>
        </w:pBdr>
        <w:shd w:val="clear" w:color="auto" w:fill="FFFFFF"/>
        <w:spacing w:before="120" w:after="0"/>
        <w:ind w:left="0" w:hanging="2"/>
        <w:jc w:val="both"/>
        <w:rPr>
          <w:rFonts w:ascii="Arial" w:eastAsia="Arial" w:hAnsi="Arial" w:cs="Arial"/>
          <w:color w:val="000000"/>
          <w:sz w:val="21"/>
          <w:szCs w:val="21"/>
          <w:u w:val="single"/>
        </w:rPr>
      </w:pPr>
      <w:r>
        <w:rPr>
          <w:rFonts w:ascii="Arial" w:eastAsia="Arial" w:hAnsi="Arial" w:cs="Arial"/>
          <w:color w:val="000000"/>
          <w:sz w:val="21"/>
          <w:szCs w:val="21"/>
        </w:rPr>
        <w:t>Le destinazioni e i periodi delle mobilità potranno subire variazioni in considerazione di esigenze organizzative che potranno emergere in corso di realizzazione delle attività.</w:t>
      </w:r>
    </w:p>
    <w:p w:rsidR="002E5C62" w:rsidRDefault="00000000">
      <w:pPr>
        <w:pBdr>
          <w:top w:val="nil"/>
          <w:left w:val="nil"/>
          <w:bottom w:val="nil"/>
          <w:right w:val="nil"/>
          <w:between w:val="nil"/>
        </w:pBdr>
        <w:shd w:val="clear" w:color="auto" w:fill="FFFFFF"/>
        <w:spacing w:before="90" w:after="90"/>
        <w:ind w:left="0" w:hanging="2"/>
        <w:jc w:val="both"/>
        <w:rPr>
          <w:rFonts w:ascii="Arial" w:eastAsia="Arial" w:hAnsi="Arial" w:cs="Arial"/>
          <w:color w:val="000000"/>
          <w:sz w:val="21"/>
          <w:szCs w:val="21"/>
        </w:rPr>
      </w:pPr>
      <w:r>
        <w:rPr>
          <w:rFonts w:ascii="Arial" w:eastAsia="Arial" w:hAnsi="Arial" w:cs="Arial"/>
          <w:color w:val="000000"/>
          <w:sz w:val="21"/>
          <w:szCs w:val="21"/>
          <w:u w:val="single"/>
        </w:rPr>
        <w:t>La partecipazione al progetto comprende</w:t>
      </w:r>
      <w:r>
        <w:rPr>
          <w:rFonts w:ascii="Arial" w:eastAsia="Arial" w:hAnsi="Arial" w:cs="Arial"/>
          <w:color w:val="000000"/>
          <w:sz w:val="21"/>
          <w:szCs w:val="21"/>
        </w:rPr>
        <w:t>:</w:t>
      </w:r>
    </w:p>
    <w:p w:rsidR="002E5C62" w:rsidRDefault="00000000">
      <w:pPr>
        <w:numPr>
          <w:ilvl w:val="0"/>
          <w:numId w:val="3"/>
        </w:numPr>
        <w:pBdr>
          <w:top w:val="nil"/>
          <w:left w:val="nil"/>
          <w:bottom w:val="nil"/>
          <w:right w:val="nil"/>
          <w:between w:val="nil"/>
        </w:pBdr>
        <w:shd w:val="clear" w:color="auto" w:fill="FFFFFF"/>
        <w:spacing w:before="90" w:after="90"/>
        <w:ind w:left="0" w:hanging="2"/>
        <w:jc w:val="both"/>
        <w:rPr>
          <w:rFonts w:ascii="Arial" w:eastAsia="Arial" w:hAnsi="Arial" w:cs="Arial"/>
          <w:color w:val="000000"/>
          <w:sz w:val="21"/>
          <w:szCs w:val="21"/>
        </w:rPr>
      </w:pPr>
      <w:proofErr w:type="spellStart"/>
      <w:r>
        <w:rPr>
          <w:rFonts w:ascii="Arial" w:eastAsia="Arial" w:hAnsi="Arial" w:cs="Arial"/>
          <w:color w:val="000000"/>
          <w:sz w:val="21"/>
          <w:szCs w:val="21"/>
        </w:rPr>
        <w:t>Infoday</w:t>
      </w:r>
      <w:proofErr w:type="spellEnd"/>
      <w:r>
        <w:rPr>
          <w:rFonts w:ascii="Arial" w:eastAsia="Arial" w:hAnsi="Arial" w:cs="Arial"/>
          <w:color w:val="000000"/>
          <w:sz w:val="21"/>
          <w:szCs w:val="21"/>
        </w:rPr>
        <w:t xml:space="preserve"> propedeutico alla contrattualizzazione;</w:t>
      </w:r>
    </w:p>
    <w:p w:rsidR="002E5C62" w:rsidRDefault="00000000">
      <w:pPr>
        <w:numPr>
          <w:ilvl w:val="0"/>
          <w:numId w:val="3"/>
        </w:numPr>
        <w:pBdr>
          <w:top w:val="nil"/>
          <w:left w:val="nil"/>
          <w:bottom w:val="nil"/>
          <w:right w:val="nil"/>
          <w:between w:val="nil"/>
        </w:pBdr>
        <w:shd w:val="clear" w:color="auto" w:fill="FFFFFF"/>
        <w:spacing w:before="90" w:after="90"/>
        <w:ind w:left="0" w:hanging="2"/>
        <w:jc w:val="both"/>
        <w:rPr>
          <w:rFonts w:ascii="Arial" w:eastAsia="Arial" w:hAnsi="Arial" w:cs="Arial"/>
          <w:color w:val="000000"/>
          <w:sz w:val="21"/>
          <w:szCs w:val="21"/>
        </w:rPr>
      </w:pPr>
      <w:r>
        <w:rPr>
          <w:rFonts w:ascii="Arial" w:eastAsia="Arial" w:hAnsi="Arial" w:cs="Arial"/>
          <w:color w:val="000000"/>
          <w:sz w:val="21"/>
          <w:szCs w:val="21"/>
        </w:rPr>
        <w:t>Incontro di formazione psico-pedagogica (in presenza c/o la sede del soggetto coordinatore IISS “V. Colonna”)</w:t>
      </w:r>
    </w:p>
    <w:p w:rsidR="002E5C62" w:rsidRDefault="00000000">
      <w:pPr>
        <w:numPr>
          <w:ilvl w:val="0"/>
          <w:numId w:val="3"/>
        </w:numPr>
        <w:pBdr>
          <w:top w:val="nil"/>
          <w:left w:val="nil"/>
          <w:bottom w:val="nil"/>
          <w:right w:val="nil"/>
          <w:between w:val="nil"/>
        </w:pBdr>
        <w:shd w:val="clear" w:color="auto" w:fill="FFFFFF"/>
        <w:spacing w:before="90" w:after="90"/>
        <w:ind w:left="0" w:hanging="2"/>
        <w:jc w:val="both"/>
        <w:rPr>
          <w:rFonts w:ascii="Arial" w:eastAsia="Arial" w:hAnsi="Arial" w:cs="Arial"/>
          <w:color w:val="000000"/>
        </w:rPr>
      </w:pPr>
      <w:r>
        <w:rPr>
          <w:rFonts w:ascii="Arial" w:eastAsia="Arial" w:hAnsi="Arial" w:cs="Arial"/>
          <w:color w:val="000000"/>
          <w:sz w:val="21"/>
          <w:szCs w:val="21"/>
        </w:rPr>
        <w:lastRenderedPageBreak/>
        <w:t xml:space="preserve">Incontro informativo </w:t>
      </w:r>
      <w:proofErr w:type="spellStart"/>
      <w:r>
        <w:rPr>
          <w:rFonts w:ascii="Arial" w:eastAsia="Arial" w:hAnsi="Arial" w:cs="Arial"/>
          <w:color w:val="000000"/>
          <w:sz w:val="21"/>
          <w:szCs w:val="21"/>
        </w:rPr>
        <w:t>pre</w:t>
      </w:r>
      <w:proofErr w:type="spellEnd"/>
      <w:r>
        <w:rPr>
          <w:rFonts w:ascii="Arial" w:eastAsia="Arial" w:hAnsi="Arial" w:cs="Arial"/>
          <w:color w:val="000000"/>
          <w:sz w:val="21"/>
          <w:szCs w:val="21"/>
        </w:rPr>
        <w:t>-partenza a cura degli enti di accoglienza;</w:t>
      </w:r>
    </w:p>
    <w:p w:rsidR="002E5C62" w:rsidRDefault="00000000">
      <w:pPr>
        <w:numPr>
          <w:ilvl w:val="0"/>
          <w:numId w:val="3"/>
        </w:numPr>
        <w:pBdr>
          <w:top w:val="nil"/>
          <w:left w:val="nil"/>
          <w:bottom w:val="nil"/>
          <w:right w:val="nil"/>
          <w:between w:val="nil"/>
        </w:pBdr>
        <w:shd w:val="clear" w:color="auto" w:fill="FFFFFF"/>
        <w:spacing w:before="90" w:after="90"/>
        <w:ind w:left="0" w:hanging="2"/>
        <w:jc w:val="both"/>
        <w:rPr>
          <w:rFonts w:ascii="Arial" w:eastAsia="Arial" w:hAnsi="Arial" w:cs="Arial"/>
          <w:color w:val="000000"/>
        </w:rPr>
      </w:pPr>
      <w:r>
        <w:rPr>
          <w:rFonts w:ascii="Arial" w:eastAsia="Arial" w:hAnsi="Arial" w:cs="Arial"/>
          <w:color w:val="000000"/>
        </w:rPr>
        <w:t>Formazione linguistica sulla piattaforma europea EU Accademy;</w:t>
      </w:r>
    </w:p>
    <w:p w:rsidR="002E5C62" w:rsidRDefault="00000000">
      <w:pPr>
        <w:numPr>
          <w:ilvl w:val="0"/>
          <w:numId w:val="3"/>
        </w:numPr>
        <w:pBdr>
          <w:top w:val="nil"/>
          <w:left w:val="nil"/>
          <w:bottom w:val="nil"/>
          <w:right w:val="nil"/>
          <w:between w:val="nil"/>
        </w:pBdr>
        <w:shd w:val="clear" w:color="auto" w:fill="FFFFFF"/>
        <w:spacing w:before="90" w:after="90"/>
        <w:ind w:left="0" w:hanging="2"/>
        <w:jc w:val="both"/>
        <w:rPr>
          <w:rFonts w:ascii="Arial" w:eastAsia="Arial" w:hAnsi="Arial" w:cs="Arial"/>
          <w:color w:val="000000"/>
          <w:sz w:val="21"/>
          <w:szCs w:val="21"/>
        </w:rPr>
      </w:pPr>
      <w:r>
        <w:rPr>
          <w:rFonts w:ascii="Arial" w:eastAsia="Arial" w:hAnsi="Arial" w:cs="Arial"/>
          <w:color w:val="000000"/>
        </w:rPr>
        <w:t>Formazione linguistico culturale nel Paese di destinazione;</w:t>
      </w:r>
    </w:p>
    <w:p w:rsidR="002E5C62" w:rsidRDefault="00000000">
      <w:pPr>
        <w:numPr>
          <w:ilvl w:val="0"/>
          <w:numId w:val="3"/>
        </w:numPr>
        <w:pBdr>
          <w:top w:val="nil"/>
          <w:left w:val="nil"/>
          <w:bottom w:val="nil"/>
          <w:right w:val="nil"/>
          <w:between w:val="nil"/>
        </w:pBdr>
        <w:shd w:val="clear" w:color="auto" w:fill="FFFFFF"/>
        <w:spacing w:before="90" w:after="90"/>
        <w:ind w:left="0" w:hanging="2"/>
        <w:jc w:val="both"/>
        <w:rPr>
          <w:rFonts w:ascii="Arial" w:eastAsia="Arial" w:hAnsi="Arial" w:cs="Arial"/>
          <w:color w:val="000000"/>
          <w:sz w:val="21"/>
          <w:szCs w:val="21"/>
        </w:rPr>
      </w:pPr>
      <w:r>
        <w:rPr>
          <w:rFonts w:ascii="Arial" w:eastAsia="Arial" w:hAnsi="Arial" w:cs="Arial"/>
          <w:color w:val="000000"/>
          <w:sz w:val="21"/>
          <w:szCs w:val="21"/>
        </w:rPr>
        <w:t>Organizzazione dell’esperienza Erasmus Plus;</w:t>
      </w:r>
    </w:p>
    <w:p w:rsidR="002E5C62" w:rsidRDefault="00000000">
      <w:pPr>
        <w:numPr>
          <w:ilvl w:val="0"/>
          <w:numId w:val="3"/>
        </w:numPr>
        <w:pBdr>
          <w:top w:val="nil"/>
          <w:left w:val="nil"/>
          <w:bottom w:val="nil"/>
          <w:right w:val="nil"/>
          <w:between w:val="nil"/>
        </w:pBdr>
        <w:shd w:val="clear" w:color="auto" w:fill="FFFFFF"/>
        <w:spacing w:before="90" w:after="90"/>
        <w:ind w:left="0" w:hanging="2"/>
        <w:jc w:val="both"/>
        <w:rPr>
          <w:rFonts w:ascii="Arial" w:eastAsia="Arial" w:hAnsi="Arial" w:cs="Arial"/>
          <w:color w:val="000000"/>
          <w:sz w:val="21"/>
          <w:szCs w:val="21"/>
        </w:rPr>
      </w:pPr>
      <w:r>
        <w:rPr>
          <w:rFonts w:ascii="Arial" w:eastAsia="Arial" w:hAnsi="Arial" w:cs="Arial"/>
          <w:color w:val="000000"/>
          <w:sz w:val="21"/>
          <w:szCs w:val="21"/>
        </w:rPr>
        <w:t>Voli di andata e ritorno;</w:t>
      </w:r>
    </w:p>
    <w:p w:rsidR="002E5C62" w:rsidRDefault="00000000">
      <w:pPr>
        <w:numPr>
          <w:ilvl w:val="0"/>
          <w:numId w:val="3"/>
        </w:numPr>
        <w:pBdr>
          <w:top w:val="nil"/>
          <w:left w:val="nil"/>
          <w:bottom w:val="nil"/>
          <w:right w:val="nil"/>
          <w:between w:val="nil"/>
        </w:pBdr>
        <w:shd w:val="clear" w:color="auto" w:fill="FFFFFF"/>
        <w:spacing w:before="90" w:after="90"/>
        <w:ind w:left="0" w:hanging="2"/>
        <w:jc w:val="both"/>
        <w:rPr>
          <w:rFonts w:ascii="Arial" w:eastAsia="Arial" w:hAnsi="Arial" w:cs="Arial"/>
          <w:color w:val="000000"/>
          <w:sz w:val="21"/>
          <w:szCs w:val="21"/>
        </w:rPr>
      </w:pPr>
      <w:r>
        <w:rPr>
          <w:rFonts w:ascii="Arial" w:eastAsia="Arial" w:hAnsi="Arial" w:cs="Arial"/>
          <w:color w:val="000000"/>
          <w:sz w:val="21"/>
          <w:szCs w:val="21"/>
        </w:rPr>
        <w:t>Alloggio: copertura di tutti i costi relativi all’alloggio per l’intero periodo di permanenza. I partecipanti saranno alloggiati in appartamenti condivisi o residence di capienza variabile. Per esigenze organizzative all’interno dello stesso appartamento potranno essere alloggiati sia maschi che femmine, in camere separate. Solo la destinazione di Dublino in Irlanda prevede la sistemazione in famiglia;</w:t>
      </w:r>
    </w:p>
    <w:p w:rsidR="002E5C62" w:rsidRDefault="00000000">
      <w:pPr>
        <w:numPr>
          <w:ilvl w:val="0"/>
          <w:numId w:val="3"/>
        </w:numPr>
        <w:pBdr>
          <w:top w:val="nil"/>
          <w:left w:val="nil"/>
          <w:bottom w:val="nil"/>
          <w:right w:val="nil"/>
          <w:between w:val="nil"/>
        </w:pBdr>
        <w:shd w:val="clear" w:color="auto" w:fill="FFFFFF"/>
        <w:spacing w:before="90" w:after="90"/>
        <w:ind w:left="0" w:hanging="2"/>
        <w:jc w:val="both"/>
        <w:rPr>
          <w:rFonts w:ascii="Arial" w:eastAsia="Arial" w:hAnsi="Arial" w:cs="Arial"/>
          <w:color w:val="000000"/>
          <w:sz w:val="21"/>
          <w:szCs w:val="21"/>
        </w:rPr>
      </w:pPr>
      <w:r>
        <w:rPr>
          <w:rFonts w:ascii="Arial" w:eastAsia="Arial" w:hAnsi="Arial" w:cs="Arial"/>
          <w:color w:val="000000"/>
          <w:sz w:val="21"/>
          <w:szCs w:val="21"/>
        </w:rPr>
        <w:t>Pocket money: il contributo finanziario è del valore di 50,00€ complessivi a settimana per partecipante a copertura delle spese di vitto e trasporti locali. Al fine di ottimizzarne la gestione, il pocket money verrà erogato ai partecipanti in più rate, in contanti, durante lo svolgimento della mobilità. La destinazione Irlanda non prevede pocket money, essendo previsto un full board;</w:t>
      </w:r>
    </w:p>
    <w:p w:rsidR="002E5C62" w:rsidRDefault="00000000">
      <w:pPr>
        <w:numPr>
          <w:ilvl w:val="0"/>
          <w:numId w:val="3"/>
        </w:numPr>
        <w:pBdr>
          <w:top w:val="nil"/>
          <w:left w:val="nil"/>
          <w:bottom w:val="nil"/>
          <w:right w:val="nil"/>
          <w:between w:val="nil"/>
        </w:pBdr>
        <w:shd w:val="clear" w:color="auto" w:fill="FFFFFF"/>
        <w:spacing w:before="90" w:after="90"/>
        <w:ind w:left="0" w:hanging="2"/>
        <w:jc w:val="both"/>
        <w:rPr>
          <w:rFonts w:ascii="Arial" w:eastAsia="Arial" w:hAnsi="Arial" w:cs="Arial"/>
          <w:color w:val="000000"/>
          <w:sz w:val="21"/>
          <w:szCs w:val="21"/>
          <w:u w:val="single"/>
        </w:rPr>
      </w:pPr>
      <w:r>
        <w:rPr>
          <w:rFonts w:ascii="Arial" w:eastAsia="Arial" w:hAnsi="Arial" w:cs="Arial"/>
          <w:color w:val="000000"/>
          <w:sz w:val="21"/>
          <w:szCs w:val="21"/>
        </w:rPr>
        <w:t xml:space="preserve">Assicurazione: tutti i partecipanti godranno di una copertura assicurativa </w:t>
      </w:r>
      <w:r>
        <w:rPr>
          <w:rFonts w:ascii="Arial" w:eastAsia="Arial" w:hAnsi="Arial" w:cs="Arial"/>
          <w:color w:val="000000"/>
        </w:rPr>
        <w:t xml:space="preserve">(Infortuni e Responsabilità Civile verso terzi attivata dall’Istituto di Istruzione Superiore medesimo) </w:t>
      </w:r>
      <w:r>
        <w:rPr>
          <w:rFonts w:ascii="Arial" w:eastAsia="Arial" w:hAnsi="Arial" w:cs="Arial"/>
          <w:color w:val="000000"/>
          <w:sz w:val="21"/>
          <w:szCs w:val="21"/>
        </w:rPr>
        <w:t>per l’intera durata della mobilità. L’accesso alle prestazioni sanitarie sarà inoltre garantito dal possesso della tessera sanitaria europea, alle condizioni previste nel Paese di destinazione.</w:t>
      </w:r>
    </w:p>
    <w:p w:rsidR="002E5C62" w:rsidRPr="00077C0E" w:rsidRDefault="00000000">
      <w:pPr>
        <w:pBdr>
          <w:top w:val="nil"/>
          <w:left w:val="nil"/>
          <w:bottom w:val="nil"/>
          <w:right w:val="nil"/>
          <w:between w:val="nil"/>
        </w:pBdr>
        <w:spacing w:after="30" w:line="240" w:lineRule="auto"/>
        <w:ind w:left="0" w:hanging="2"/>
        <w:jc w:val="both"/>
        <w:rPr>
          <w:rFonts w:ascii="Arial" w:eastAsia="Arial" w:hAnsi="Arial" w:cs="Arial"/>
          <w:color w:val="000000"/>
          <w:sz w:val="24"/>
          <w:szCs w:val="24"/>
          <w:u w:val="single"/>
        </w:rPr>
      </w:pPr>
      <w:r>
        <w:rPr>
          <w:rFonts w:ascii="Arial" w:eastAsia="Arial" w:hAnsi="Arial" w:cs="Arial"/>
          <w:color w:val="000000"/>
          <w:sz w:val="21"/>
          <w:szCs w:val="21"/>
          <w:u w:val="single"/>
        </w:rPr>
        <w:t>SPESE NON COPERTE DAL PROGETTO</w:t>
      </w:r>
      <w:r w:rsidRPr="00077C0E">
        <w:rPr>
          <w:rFonts w:ascii="Arial" w:eastAsia="Arial" w:hAnsi="Arial" w:cs="Arial"/>
          <w:color w:val="000000"/>
          <w:sz w:val="21"/>
          <w:szCs w:val="21"/>
        </w:rPr>
        <w:t xml:space="preserve">: </w:t>
      </w:r>
      <w:r w:rsidRPr="00077C0E">
        <w:rPr>
          <w:rFonts w:ascii="Arial" w:eastAsia="Arial" w:hAnsi="Arial" w:cs="Arial"/>
          <w:b/>
          <w:bCs/>
          <w:color w:val="000000"/>
          <w:sz w:val="21"/>
          <w:szCs w:val="21"/>
        </w:rPr>
        <w:t>rimangono a carico dei partecipanti: assicurazione medico-bagaglio, i costi di trasporto per raggiungere (e tornare da) l’aeroporto in Italia e le spese personali.</w:t>
      </w:r>
    </w:p>
    <w:p w:rsidR="002E5C62" w:rsidRDefault="002E5C62">
      <w:pPr>
        <w:pBdr>
          <w:top w:val="nil"/>
          <w:left w:val="nil"/>
          <w:bottom w:val="nil"/>
          <w:right w:val="nil"/>
          <w:between w:val="nil"/>
        </w:pBdr>
        <w:spacing w:after="30" w:line="240" w:lineRule="auto"/>
        <w:ind w:left="0" w:hanging="2"/>
        <w:rPr>
          <w:rFonts w:ascii="Arial" w:eastAsia="Arial" w:hAnsi="Arial" w:cs="Arial"/>
          <w:color w:val="000000"/>
          <w:sz w:val="24"/>
          <w:szCs w:val="24"/>
        </w:rPr>
      </w:pPr>
    </w:p>
    <w:p w:rsidR="002E5C62" w:rsidRPr="001912D3" w:rsidRDefault="00000000">
      <w:pPr>
        <w:pBdr>
          <w:top w:val="nil"/>
          <w:left w:val="nil"/>
          <w:bottom w:val="nil"/>
          <w:right w:val="nil"/>
          <w:between w:val="nil"/>
        </w:pBdr>
        <w:shd w:val="clear" w:color="auto" w:fill="FFFFFF"/>
        <w:spacing w:before="90" w:after="90"/>
        <w:ind w:left="0" w:hanging="2"/>
        <w:jc w:val="both"/>
        <w:rPr>
          <w:rFonts w:ascii="Arial" w:eastAsia="Arial" w:hAnsi="Arial" w:cs="Arial"/>
          <w:b/>
          <w:bCs/>
          <w:color w:val="000000"/>
          <w:sz w:val="21"/>
          <w:szCs w:val="21"/>
        </w:rPr>
      </w:pPr>
      <w:r w:rsidRPr="001912D3">
        <w:rPr>
          <w:rFonts w:ascii="Arial" w:eastAsia="Arial" w:hAnsi="Arial" w:cs="Arial"/>
          <w:b/>
          <w:bCs/>
          <w:color w:val="000000"/>
          <w:sz w:val="21"/>
          <w:szCs w:val="21"/>
        </w:rPr>
        <w:t xml:space="preserve">Per candidarsi occorre </w:t>
      </w:r>
      <w:r w:rsidR="00077C0E" w:rsidRPr="001912D3">
        <w:rPr>
          <w:rFonts w:ascii="Arial" w:eastAsia="Arial" w:hAnsi="Arial" w:cs="Arial"/>
          <w:b/>
          <w:bCs/>
          <w:color w:val="000000"/>
          <w:sz w:val="21"/>
          <w:szCs w:val="21"/>
        </w:rPr>
        <w:t>inviare</w:t>
      </w:r>
      <w:r w:rsidRPr="001912D3">
        <w:rPr>
          <w:rFonts w:ascii="Arial" w:eastAsia="Arial" w:hAnsi="Arial" w:cs="Arial"/>
          <w:b/>
          <w:bCs/>
          <w:color w:val="000000"/>
          <w:sz w:val="21"/>
          <w:szCs w:val="21"/>
        </w:rPr>
        <w:t xml:space="preserve"> per email </w:t>
      </w:r>
      <w:r w:rsidR="00077C0E" w:rsidRPr="001912D3">
        <w:rPr>
          <w:rFonts w:ascii="Arial" w:eastAsia="Arial" w:hAnsi="Arial" w:cs="Arial"/>
          <w:b/>
          <w:bCs/>
          <w:color w:val="000000"/>
          <w:sz w:val="21"/>
          <w:szCs w:val="21"/>
        </w:rPr>
        <w:t>ad aris001001@istruzioine.edu.it</w:t>
      </w:r>
      <w:r w:rsidRPr="001912D3">
        <w:rPr>
          <w:rFonts w:ascii="Arial" w:eastAsia="Arial" w:hAnsi="Arial" w:cs="Arial"/>
          <w:b/>
          <w:bCs/>
          <w:color w:val="000000"/>
          <w:sz w:val="21"/>
          <w:szCs w:val="21"/>
        </w:rPr>
        <w:t xml:space="preserve"> o in busta chiusa in segreteria entro il </w:t>
      </w:r>
      <w:r w:rsidR="00077C0E" w:rsidRPr="001912D3">
        <w:rPr>
          <w:rFonts w:ascii="Arial" w:eastAsia="Arial" w:hAnsi="Arial" w:cs="Arial"/>
          <w:b/>
          <w:bCs/>
          <w:color w:val="000000"/>
          <w:sz w:val="21"/>
          <w:szCs w:val="21"/>
        </w:rPr>
        <w:t xml:space="preserve">18 Dicembre 2024 alle </w:t>
      </w:r>
      <w:r w:rsidRPr="001912D3">
        <w:rPr>
          <w:rFonts w:ascii="Arial" w:eastAsia="Arial" w:hAnsi="Arial" w:cs="Arial"/>
          <w:b/>
          <w:bCs/>
          <w:color w:val="000000"/>
          <w:sz w:val="21"/>
          <w:szCs w:val="21"/>
        </w:rPr>
        <w:t xml:space="preserve">ore </w:t>
      </w:r>
      <w:r w:rsidR="00077C0E" w:rsidRPr="001912D3">
        <w:rPr>
          <w:rFonts w:ascii="Arial" w:eastAsia="Arial" w:hAnsi="Arial" w:cs="Arial"/>
          <w:b/>
          <w:bCs/>
          <w:color w:val="000000"/>
          <w:sz w:val="21"/>
          <w:szCs w:val="21"/>
        </w:rPr>
        <w:t>13.00</w:t>
      </w:r>
      <w:r w:rsidRPr="001912D3">
        <w:rPr>
          <w:rFonts w:ascii="Arial" w:eastAsia="Arial" w:hAnsi="Arial" w:cs="Arial"/>
          <w:b/>
          <w:bCs/>
          <w:color w:val="000000"/>
          <w:sz w:val="21"/>
          <w:szCs w:val="21"/>
        </w:rPr>
        <w:t>:</w:t>
      </w:r>
    </w:p>
    <w:p w:rsidR="002E5C62" w:rsidRDefault="00000000">
      <w:pPr>
        <w:numPr>
          <w:ilvl w:val="0"/>
          <w:numId w:val="3"/>
        </w:numPr>
        <w:pBdr>
          <w:top w:val="nil"/>
          <w:left w:val="nil"/>
          <w:bottom w:val="nil"/>
          <w:right w:val="nil"/>
          <w:between w:val="nil"/>
        </w:pBdr>
        <w:shd w:val="clear" w:color="auto" w:fill="FFFFFF"/>
        <w:spacing w:before="90" w:after="90"/>
        <w:ind w:left="0" w:hanging="2"/>
        <w:jc w:val="both"/>
        <w:rPr>
          <w:rFonts w:ascii="Arial" w:eastAsia="Arial" w:hAnsi="Arial" w:cs="Arial"/>
          <w:color w:val="000000"/>
          <w:sz w:val="21"/>
          <w:szCs w:val="21"/>
        </w:rPr>
      </w:pPr>
      <w:r>
        <w:rPr>
          <w:rFonts w:ascii="Arial" w:eastAsia="Arial" w:hAnsi="Arial" w:cs="Arial"/>
          <w:color w:val="000000"/>
          <w:sz w:val="21"/>
          <w:szCs w:val="21"/>
        </w:rPr>
        <w:tab/>
        <w:t>lettera di presentazione e di motivazione per la partecipazione al progetto in inglese e in italiano, come da format allegato (scritta con un programma di scrittura o pdf);</w:t>
      </w:r>
    </w:p>
    <w:p w:rsidR="002E5C62" w:rsidRDefault="00000000">
      <w:pPr>
        <w:numPr>
          <w:ilvl w:val="0"/>
          <w:numId w:val="3"/>
        </w:numPr>
        <w:pBdr>
          <w:top w:val="nil"/>
          <w:left w:val="nil"/>
          <w:bottom w:val="nil"/>
          <w:right w:val="nil"/>
          <w:between w:val="nil"/>
        </w:pBdr>
        <w:shd w:val="clear" w:color="auto" w:fill="FFFFFF"/>
        <w:spacing w:before="90" w:after="90"/>
        <w:ind w:left="0" w:hanging="2"/>
        <w:jc w:val="both"/>
        <w:rPr>
          <w:rFonts w:ascii="Arial" w:eastAsia="Arial" w:hAnsi="Arial" w:cs="Arial"/>
          <w:color w:val="000000"/>
          <w:sz w:val="21"/>
          <w:szCs w:val="21"/>
        </w:rPr>
      </w:pPr>
      <w:r>
        <w:rPr>
          <w:rFonts w:ascii="Arial" w:eastAsia="Arial" w:hAnsi="Arial" w:cs="Arial"/>
          <w:color w:val="000000"/>
          <w:sz w:val="21"/>
          <w:szCs w:val="21"/>
        </w:rPr>
        <w:tab/>
        <w:t>curriculum formato Europass in lingua inglese in formato pdf non scansionato;</w:t>
      </w:r>
    </w:p>
    <w:p w:rsidR="002E5C62" w:rsidRDefault="00000000">
      <w:pPr>
        <w:numPr>
          <w:ilvl w:val="0"/>
          <w:numId w:val="3"/>
        </w:numPr>
        <w:pBdr>
          <w:top w:val="nil"/>
          <w:left w:val="nil"/>
          <w:bottom w:val="nil"/>
          <w:right w:val="nil"/>
          <w:between w:val="nil"/>
        </w:pBdr>
        <w:shd w:val="clear" w:color="auto" w:fill="FFFFFF"/>
        <w:spacing w:before="90" w:after="90"/>
        <w:ind w:left="0" w:hanging="2"/>
        <w:jc w:val="both"/>
        <w:rPr>
          <w:rFonts w:ascii="Arial" w:eastAsia="Arial" w:hAnsi="Arial" w:cs="Arial"/>
          <w:color w:val="000000"/>
          <w:sz w:val="21"/>
          <w:szCs w:val="21"/>
        </w:rPr>
      </w:pPr>
      <w:r>
        <w:rPr>
          <w:rFonts w:ascii="Arial" w:eastAsia="Arial" w:hAnsi="Arial" w:cs="Arial"/>
          <w:color w:val="000000"/>
          <w:sz w:val="21"/>
          <w:szCs w:val="21"/>
        </w:rPr>
        <w:tab/>
        <w:t>Fotocopie fronte retro del documento di identità valido per l’espatrio e della tessera sanitaria in corso di validità.</w:t>
      </w:r>
    </w:p>
    <w:p w:rsidR="002E5C62" w:rsidRDefault="00000000">
      <w:pPr>
        <w:pBdr>
          <w:top w:val="nil"/>
          <w:left w:val="nil"/>
          <w:bottom w:val="nil"/>
          <w:right w:val="nil"/>
          <w:between w:val="nil"/>
        </w:pBdr>
        <w:shd w:val="clear" w:color="auto" w:fill="FFFFFF"/>
        <w:spacing w:before="90" w:after="90"/>
        <w:ind w:left="0" w:hanging="2"/>
        <w:jc w:val="both"/>
        <w:rPr>
          <w:rFonts w:ascii="Arial" w:eastAsia="Arial" w:hAnsi="Arial" w:cs="Arial"/>
          <w:color w:val="000000"/>
          <w:sz w:val="21"/>
          <w:szCs w:val="21"/>
        </w:rPr>
      </w:pPr>
      <w:r>
        <w:rPr>
          <w:rFonts w:ascii="Arial" w:eastAsia="Arial" w:hAnsi="Arial" w:cs="Arial"/>
          <w:sz w:val="21"/>
          <w:szCs w:val="21"/>
        </w:rPr>
        <w:t>La lettera</w:t>
      </w:r>
      <w:r>
        <w:rPr>
          <w:rFonts w:ascii="Arial" w:eastAsia="Arial" w:hAnsi="Arial" w:cs="Arial"/>
          <w:color w:val="000000"/>
          <w:sz w:val="21"/>
          <w:szCs w:val="21"/>
        </w:rPr>
        <w:t xml:space="preserve"> di presentazione e motivazione deve sottolineare le aspettative del candidato rispetto all’esperienza e indicare posizioni e/o ruoli per i quali si è disposti alla candidatura. Nel curriculum si evidenziano il percorso di studi, entrando nel dettaglio delle principali materie di indirizzo, esperienze extracurricolari di ogni natura. Nella lettera motivazionale vanno indicati la posizione per la quale si concorre e una graduatoria dei Paesi di destinazione scelti in base alla preferenza (la scelta del candidato non è vincolante comunque ai fini dell’attribuzione definitiva). E’ importante </w:t>
      </w:r>
      <w:r>
        <w:rPr>
          <w:rFonts w:ascii="Arial" w:eastAsia="Arial" w:hAnsi="Arial" w:cs="Arial"/>
          <w:i/>
          <w:color w:val="000000"/>
          <w:sz w:val="21"/>
          <w:szCs w:val="21"/>
        </w:rPr>
        <w:t>indicare un indirizzo email realmente utilizzato e il numero di cellulare per l’account di Whatsapp</w:t>
      </w:r>
      <w:r>
        <w:rPr>
          <w:rFonts w:ascii="Arial" w:eastAsia="Arial" w:hAnsi="Arial" w:cs="Arial"/>
          <w:color w:val="000000"/>
          <w:sz w:val="21"/>
          <w:szCs w:val="21"/>
        </w:rPr>
        <w:t>.</w:t>
      </w:r>
    </w:p>
    <w:p w:rsidR="002E5C62" w:rsidRDefault="002E5C62">
      <w:pPr>
        <w:pBdr>
          <w:top w:val="nil"/>
          <w:left w:val="nil"/>
          <w:bottom w:val="nil"/>
          <w:right w:val="nil"/>
          <w:between w:val="nil"/>
        </w:pBdr>
        <w:shd w:val="clear" w:color="auto" w:fill="FFFFFF"/>
        <w:spacing w:before="90" w:after="90"/>
        <w:ind w:left="0" w:hanging="2"/>
        <w:jc w:val="both"/>
        <w:rPr>
          <w:rFonts w:ascii="Arial" w:eastAsia="Arial" w:hAnsi="Arial" w:cs="Arial"/>
          <w:color w:val="000000"/>
          <w:sz w:val="21"/>
          <w:szCs w:val="21"/>
        </w:rPr>
      </w:pPr>
    </w:p>
    <w:p w:rsidR="002E5C62" w:rsidRDefault="00000000">
      <w:pPr>
        <w:pBdr>
          <w:top w:val="nil"/>
          <w:left w:val="nil"/>
          <w:bottom w:val="nil"/>
          <w:right w:val="nil"/>
          <w:between w:val="nil"/>
        </w:pBdr>
        <w:shd w:val="clear" w:color="auto" w:fill="FFFFFF"/>
        <w:spacing w:before="90" w:after="90"/>
        <w:ind w:left="0" w:hanging="2"/>
        <w:jc w:val="both"/>
        <w:rPr>
          <w:rFonts w:ascii="Arial" w:eastAsia="Arial" w:hAnsi="Arial" w:cs="Arial"/>
          <w:color w:val="000000"/>
          <w:sz w:val="21"/>
          <w:szCs w:val="21"/>
        </w:rPr>
      </w:pPr>
      <w:r>
        <w:rPr>
          <w:rFonts w:ascii="Arial" w:eastAsia="Arial" w:hAnsi="Arial" w:cs="Arial"/>
          <w:color w:val="000000"/>
          <w:sz w:val="21"/>
          <w:szCs w:val="21"/>
        </w:rPr>
        <w:t xml:space="preserve">I </w:t>
      </w:r>
      <w:r>
        <w:rPr>
          <w:rFonts w:ascii="Arial" w:eastAsia="Arial" w:hAnsi="Arial" w:cs="Arial"/>
          <w:color w:val="000000"/>
          <w:sz w:val="21"/>
          <w:szCs w:val="21"/>
          <w:u w:val="single"/>
        </w:rPr>
        <w:t>criteri di selezione</w:t>
      </w:r>
      <w:r>
        <w:rPr>
          <w:rFonts w:ascii="Arial" w:eastAsia="Arial" w:hAnsi="Arial" w:cs="Arial"/>
          <w:color w:val="000000"/>
          <w:sz w:val="21"/>
          <w:szCs w:val="21"/>
        </w:rPr>
        <w:t xml:space="preserve"> sono:</w:t>
      </w:r>
    </w:p>
    <w:p w:rsidR="002E5C62" w:rsidRDefault="00000000">
      <w:pPr>
        <w:numPr>
          <w:ilvl w:val="0"/>
          <w:numId w:val="4"/>
        </w:numPr>
        <w:pBdr>
          <w:top w:val="nil"/>
          <w:left w:val="nil"/>
          <w:bottom w:val="nil"/>
          <w:right w:val="nil"/>
          <w:between w:val="nil"/>
        </w:pBdr>
        <w:shd w:val="clear" w:color="auto" w:fill="FFFFFF"/>
        <w:spacing w:before="90" w:after="90"/>
        <w:ind w:left="0" w:hanging="2"/>
        <w:jc w:val="both"/>
        <w:rPr>
          <w:rFonts w:ascii="Arial" w:eastAsia="Arial" w:hAnsi="Arial" w:cs="Arial"/>
          <w:color w:val="000000"/>
          <w:sz w:val="21"/>
          <w:szCs w:val="21"/>
        </w:rPr>
      </w:pPr>
      <w:r>
        <w:rPr>
          <w:rFonts w:ascii="Arial" w:eastAsia="Arial" w:hAnsi="Arial" w:cs="Arial"/>
          <w:color w:val="000000"/>
          <w:sz w:val="21"/>
          <w:szCs w:val="21"/>
        </w:rPr>
        <w:t xml:space="preserve">Affidabilità personale, responsabilità, adattabilità (max 20 punti); </w:t>
      </w:r>
    </w:p>
    <w:p w:rsidR="002E5C62" w:rsidRDefault="00000000">
      <w:pPr>
        <w:numPr>
          <w:ilvl w:val="0"/>
          <w:numId w:val="4"/>
        </w:numPr>
        <w:pBdr>
          <w:top w:val="nil"/>
          <w:left w:val="nil"/>
          <w:bottom w:val="nil"/>
          <w:right w:val="nil"/>
          <w:between w:val="nil"/>
        </w:pBdr>
        <w:shd w:val="clear" w:color="auto" w:fill="FFFFFF"/>
        <w:spacing w:before="90" w:after="90"/>
        <w:ind w:left="0" w:hanging="2"/>
        <w:jc w:val="both"/>
        <w:rPr>
          <w:rFonts w:ascii="Arial" w:eastAsia="Arial" w:hAnsi="Arial" w:cs="Arial"/>
          <w:color w:val="000000"/>
          <w:sz w:val="21"/>
          <w:szCs w:val="21"/>
        </w:rPr>
      </w:pPr>
      <w:r>
        <w:rPr>
          <w:rFonts w:ascii="Arial" w:eastAsia="Arial" w:hAnsi="Arial" w:cs="Arial"/>
          <w:color w:val="000000"/>
          <w:sz w:val="21"/>
          <w:szCs w:val="21"/>
        </w:rPr>
        <w:t xml:space="preserve">Competenza nella comunicazione linguistica del Paese di destinazione o in inglese come lingua veicolare (max 20 punti); </w:t>
      </w:r>
    </w:p>
    <w:p w:rsidR="002E5C62" w:rsidRDefault="00000000">
      <w:pPr>
        <w:numPr>
          <w:ilvl w:val="0"/>
          <w:numId w:val="4"/>
        </w:numPr>
        <w:pBdr>
          <w:top w:val="nil"/>
          <w:left w:val="nil"/>
          <w:bottom w:val="nil"/>
          <w:right w:val="nil"/>
          <w:between w:val="nil"/>
        </w:pBdr>
        <w:shd w:val="clear" w:color="auto" w:fill="FFFFFF"/>
        <w:spacing w:before="90" w:after="90"/>
        <w:ind w:left="0" w:hanging="2"/>
        <w:jc w:val="both"/>
        <w:rPr>
          <w:rFonts w:ascii="Arial" w:eastAsia="Arial" w:hAnsi="Arial" w:cs="Arial"/>
          <w:color w:val="000000"/>
          <w:sz w:val="21"/>
          <w:szCs w:val="21"/>
        </w:rPr>
      </w:pPr>
      <w:r>
        <w:rPr>
          <w:rFonts w:ascii="Arial" w:eastAsia="Arial" w:hAnsi="Arial" w:cs="Arial"/>
          <w:color w:val="000000"/>
          <w:sz w:val="21"/>
          <w:szCs w:val="21"/>
        </w:rPr>
        <w:t xml:space="preserve">Motivazione e propensione del candidato (max 25 punti); </w:t>
      </w:r>
    </w:p>
    <w:p w:rsidR="002E5C62" w:rsidRDefault="00000000">
      <w:pPr>
        <w:numPr>
          <w:ilvl w:val="0"/>
          <w:numId w:val="4"/>
        </w:numPr>
        <w:pBdr>
          <w:top w:val="nil"/>
          <w:left w:val="nil"/>
          <w:bottom w:val="nil"/>
          <w:right w:val="nil"/>
          <w:between w:val="nil"/>
        </w:pBdr>
        <w:shd w:val="clear" w:color="auto" w:fill="FFFFFF"/>
        <w:spacing w:before="90" w:after="90"/>
        <w:ind w:left="0" w:hanging="2"/>
        <w:jc w:val="both"/>
        <w:rPr>
          <w:rFonts w:ascii="Arial" w:eastAsia="Arial" w:hAnsi="Arial" w:cs="Arial"/>
          <w:color w:val="000000"/>
          <w:sz w:val="21"/>
          <w:szCs w:val="21"/>
        </w:rPr>
      </w:pPr>
      <w:r>
        <w:rPr>
          <w:rFonts w:ascii="Arial" w:eastAsia="Arial" w:hAnsi="Arial" w:cs="Arial"/>
          <w:color w:val="000000"/>
          <w:sz w:val="21"/>
          <w:szCs w:val="21"/>
        </w:rPr>
        <w:t xml:space="preserve">Curriculum scolastico: indirizzo in rapporto alle tipologie di mobilità e rendimento scolastico (max 20 punti); </w:t>
      </w:r>
    </w:p>
    <w:p w:rsidR="002E5C62" w:rsidRDefault="00000000">
      <w:pPr>
        <w:numPr>
          <w:ilvl w:val="0"/>
          <w:numId w:val="4"/>
        </w:numPr>
        <w:pBdr>
          <w:top w:val="nil"/>
          <w:left w:val="nil"/>
          <w:bottom w:val="nil"/>
          <w:right w:val="nil"/>
          <w:between w:val="nil"/>
        </w:pBdr>
        <w:shd w:val="clear" w:color="auto" w:fill="FFFFFF"/>
        <w:spacing w:before="90" w:after="90"/>
        <w:ind w:left="0" w:hanging="2"/>
        <w:jc w:val="both"/>
        <w:rPr>
          <w:rFonts w:ascii="Arial" w:eastAsia="Arial" w:hAnsi="Arial" w:cs="Arial"/>
          <w:color w:val="000000"/>
          <w:sz w:val="21"/>
          <w:szCs w:val="21"/>
        </w:rPr>
      </w:pPr>
      <w:r>
        <w:rPr>
          <w:rFonts w:ascii="Arial" w:eastAsia="Arial" w:hAnsi="Arial" w:cs="Arial"/>
          <w:color w:val="000000"/>
          <w:sz w:val="21"/>
          <w:szCs w:val="21"/>
        </w:rPr>
        <w:t>Esperienze extra-scolastiche, compresi volontariato, tirocini e lavoro stagionale (max 10 punti).</w:t>
      </w:r>
    </w:p>
    <w:p w:rsidR="002E5C62" w:rsidRDefault="00000000">
      <w:pPr>
        <w:numPr>
          <w:ilvl w:val="0"/>
          <w:numId w:val="4"/>
        </w:numPr>
        <w:pBdr>
          <w:top w:val="nil"/>
          <w:left w:val="nil"/>
          <w:bottom w:val="nil"/>
          <w:right w:val="nil"/>
          <w:between w:val="nil"/>
        </w:pBdr>
        <w:shd w:val="clear" w:color="auto" w:fill="FFFFFF"/>
        <w:spacing w:before="90" w:after="90"/>
        <w:ind w:left="0" w:hanging="2"/>
        <w:jc w:val="both"/>
        <w:rPr>
          <w:rFonts w:ascii="Arial" w:eastAsia="Arial" w:hAnsi="Arial" w:cs="Arial"/>
          <w:color w:val="000000"/>
          <w:sz w:val="21"/>
          <w:szCs w:val="21"/>
        </w:rPr>
      </w:pPr>
      <w:proofErr w:type="spellStart"/>
      <w:r>
        <w:rPr>
          <w:rFonts w:ascii="Arial" w:eastAsia="Arial" w:hAnsi="Arial" w:cs="Arial"/>
          <w:color w:val="000000"/>
          <w:sz w:val="21"/>
          <w:szCs w:val="21"/>
        </w:rPr>
        <w:lastRenderedPageBreak/>
        <w:t>Fewer</w:t>
      </w:r>
      <w:proofErr w:type="spellEnd"/>
      <w:r>
        <w:rPr>
          <w:rFonts w:ascii="Arial" w:eastAsia="Arial" w:hAnsi="Arial" w:cs="Arial"/>
          <w:color w:val="000000"/>
          <w:sz w:val="21"/>
          <w:szCs w:val="21"/>
        </w:rPr>
        <w:t xml:space="preserve"> </w:t>
      </w:r>
      <w:proofErr w:type="spellStart"/>
      <w:r>
        <w:rPr>
          <w:rFonts w:ascii="Arial" w:eastAsia="Arial" w:hAnsi="Arial" w:cs="Arial"/>
          <w:color w:val="000000"/>
          <w:sz w:val="21"/>
          <w:szCs w:val="21"/>
        </w:rPr>
        <w:t>opportunities</w:t>
      </w:r>
      <w:proofErr w:type="spellEnd"/>
      <w:r>
        <w:rPr>
          <w:rFonts w:ascii="Arial" w:eastAsia="Arial" w:hAnsi="Arial" w:cs="Arial"/>
          <w:color w:val="000000"/>
          <w:sz w:val="21"/>
          <w:szCs w:val="21"/>
        </w:rPr>
        <w:t xml:space="preserve"> (max 5 punti).</w:t>
      </w:r>
    </w:p>
    <w:p w:rsidR="002E5C62" w:rsidRDefault="00000000">
      <w:pPr>
        <w:pBdr>
          <w:top w:val="nil"/>
          <w:left w:val="nil"/>
          <w:bottom w:val="nil"/>
          <w:right w:val="nil"/>
          <w:between w:val="nil"/>
        </w:pBdr>
        <w:shd w:val="clear" w:color="auto" w:fill="FFFFFF"/>
        <w:spacing w:before="90" w:after="90"/>
        <w:ind w:left="0" w:hanging="2"/>
        <w:jc w:val="both"/>
        <w:rPr>
          <w:rFonts w:ascii="Arial" w:eastAsia="Arial" w:hAnsi="Arial" w:cs="Arial"/>
          <w:color w:val="000000"/>
        </w:rPr>
      </w:pPr>
      <w:r>
        <w:rPr>
          <w:rFonts w:ascii="Arial" w:eastAsia="Arial" w:hAnsi="Arial" w:cs="Arial"/>
          <w:color w:val="000000"/>
          <w:sz w:val="21"/>
          <w:szCs w:val="21"/>
        </w:rPr>
        <w:t>Il punteggio minimo ottenibile nella selezione è 60/100 e quello massimo ottenibile è di 100/100 punti.</w:t>
      </w:r>
    </w:p>
    <w:p w:rsidR="002E5C62" w:rsidRDefault="002E5C62">
      <w:pPr>
        <w:pBdr>
          <w:top w:val="nil"/>
          <w:left w:val="nil"/>
          <w:bottom w:val="nil"/>
          <w:right w:val="nil"/>
          <w:between w:val="nil"/>
        </w:pBdr>
        <w:ind w:left="0" w:hanging="2"/>
        <w:rPr>
          <w:rFonts w:ascii="Arial" w:eastAsia="Arial" w:hAnsi="Arial" w:cs="Arial"/>
          <w:color w:val="000000"/>
        </w:rPr>
      </w:pPr>
    </w:p>
    <w:p w:rsidR="002E5C62" w:rsidRDefault="00000000">
      <w:pPr>
        <w:pBdr>
          <w:top w:val="nil"/>
          <w:left w:val="nil"/>
          <w:bottom w:val="nil"/>
          <w:right w:val="nil"/>
          <w:between w:val="nil"/>
        </w:pBdr>
        <w:ind w:left="0" w:hanging="2"/>
        <w:rPr>
          <w:rFonts w:ascii="Arial" w:eastAsia="Arial" w:hAnsi="Arial" w:cs="Arial"/>
          <w:color w:val="000000"/>
        </w:rPr>
      </w:pPr>
      <w:r>
        <w:rPr>
          <w:rFonts w:ascii="Arial" w:eastAsia="Arial" w:hAnsi="Arial" w:cs="Arial"/>
          <w:color w:val="000000"/>
        </w:rPr>
        <w:t xml:space="preserve">La </w:t>
      </w:r>
      <w:r>
        <w:rPr>
          <w:rFonts w:ascii="Arial" w:eastAsia="Arial" w:hAnsi="Arial" w:cs="Arial"/>
          <w:color w:val="000000"/>
          <w:u w:val="single"/>
        </w:rPr>
        <w:t>graduatoria</w:t>
      </w:r>
      <w:r>
        <w:rPr>
          <w:rFonts w:ascii="Arial" w:eastAsia="Arial" w:hAnsi="Arial" w:cs="Arial"/>
          <w:color w:val="000000"/>
        </w:rPr>
        <w:t xml:space="preserve"> sarà unica e comprenderà tutti gli studenti candidati, di cui i primi </w:t>
      </w:r>
      <w:r w:rsidR="00077C0E">
        <w:rPr>
          <w:rFonts w:ascii="Arial" w:eastAsia="Arial" w:hAnsi="Arial" w:cs="Arial"/>
          <w:color w:val="000000"/>
        </w:rPr>
        <w:t>7</w:t>
      </w:r>
      <w:r>
        <w:rPr>
          <w:rFonts w:ascii="Arial" w:eastAsia="Arial" w:hAnsi="Arial" w:cs="Arial"/>
          <w:color w:val="000000"/>
        </w:rPr>
        <w:t xml:space="preserve"> ammessi. In caso di rinunce da parte degli studenti selezionati, la scuola provvederà allo scorrimento.</w:t>
      </w:r>
    </w:p>
    <w:p w:rsidR="002E5C62" w:rsidRDefault="002E5C62">
      <w:pPr>
        <w:pBdr>
          <w:top w:val="nil"/>
          <w:left w:val="nil"/>
          <w:bottom w:val="nil"/>
          <w:right w:val="nil"/>
          <w:between w:val="nil"/>
        </w:pBdr>
        <w:ind w:left="0" w:hanging="2"/>
        <w:rPr>
          <w:rFonts w:ascii="Arial" w:eastAsia="Arial" w:hAnsi="Arial" w:cs="Arial"/>
          <w:color w:val="000000"/>
        </w:rPr>
      </w:pPr>
    </w:p>
    <w:p w:rsidR="001912D3" w:rsidRDefault="00000000">
      <w:pPr>
        <w:pBdr>
          <w:top w:val="nil"/>
          <w:left w:val="nil"/>
          <w:bottom w:val="nil"/>
          <w:right w:val="nil"/>
          <w:between w:val="nil"/>
        </w:pBdr>
        <w:ind w:left="0" w:hanging="2"/>
        <w:rPr>
          <w:rFonts w:ascii="Arial" w:eastAsia="Arial" w:hAnsi="Arial" w:cs="Arial"/>
          <w:color w:val="000000"/>
        </w:rPr>
      </w:pP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r>
      <w:r>
        <w:rPr>
          <w:rFonts w:ascii="Arial" w:eastAsia="Arial" w:hAnsi="Arial" w:cs="Arial"/>
          <w:b/>
          <w:color w:val="000000"/>
        </w:rPr>
        <w:tab/>
      </w:r>
    </w:p>
    <w:p w:rsidR="001912D3" w:rsidRPr="001D01D1" w:rsidRDefault="001912D3" w:rsidP="001912D3">
      <w:pPr>
        <w:spacing w:after="0" w:line="240" w:lineRule="atLeast"/>
        <w:ind w:left="0" w:hanging="2"/>
        <w:contextualSpacing/>
        <w:jc w:val="center"/>
        <w:rPr>
          <w:b/>
        </w:rPr>
      </w:pPr>
      <w:r>
        <w:rPr>
          <w:b/>
        </w:rPr>
        <w:t xml:space="preserve">                                               </w:t>
      </w:r>
      <w:r w:rsidRPr="001D01D1">
        <w:rPr>
          <w:b/>
        </w:rPr>
        <w:t>IL DIRIGENTE SCOLASTICO</w:t>
      </w:r>
    </w:p>
    <w:p w:rsidR="001912D3" w:rsidRPr="008B3E74" w:rsidRDefault="001912D3" w:rsidP="001912D3">
      <w:pPr>
        <w:spacing w:after="0" w:line="240" w:lineRule="atLeast"/>
        <w:ind w:left="0" w:right="907" w:hanging="2"/>
        <w:contextualSpacing/>
        <w:jc w:val="center"/>
        <w:rPr>
          <w:b/>
          <w:sz w:val="18"/>
          <w:szCs w:val="18"/>
        </w:rPr>
      </w:pPr>
      <w:r>
        <w:rPr>
          <w:b/>
          <w:sz w:val="18"/>
          <w:szCs w:val="18"/>
        </w:rPr>
        <w:t xml:space="preserve">                                                                              </w:t>
      </w:r>
      <w:r w:rsidRPr="008B3E74">
        <w:rPr>
          <w:b/>
          <w:sz w:val="18"/>
          <w:szCs w:val="18"/>
        </w:rPr>
        <w:t>MARIA BEATRICE  CAPECCHI</w:t>
      </w:r>
    </w:p>
    <w:p w:rsidR="001912D3" w:rsidRDefault="001912D3" w:rsidP="001912D3">
      <w:pPr>
        <w:spacing w:after="0" w:line="240" w:lineRule="atLeast"/>
        <w:ind w:left="0" w:right="907" w:hanging="2"/>
        <w:contextualSpacing/>
        <w:jc w:val="center"/>
        <w:rPr>
          <w:b/>
          <w:sz w:val="18"/>
          <w:szCs w:val="18"/>
        </w:rPr>
      </w:pPr>
      <w:r>
        <w:rPr>
          <w:b/>
          <w:sz w:val="18"/>
          <w:szCs w:val="18"/>
        </w:rPr>
        <w:t xml:space="preserve">                                                                             </w:t>
      </w:r>
      <w:r w:rsidRPr="008B3E74">
        <w:rPr>
          <w:b/>
          <w:sz w:val="18"/>
          <w:szCs w:val="18"/>
        </w:rPr>
        <w:t>Firma autografa omessa ai</w:t>
      </w:r>
    </w:p>
    <w:p w:rsidR="001912D3" w:rsidRPr="008B3E74" w:rsidRDefault="001912D3" w:rsidP="001912D3">
      <w:pPr>
        <w:spacing w:after="0" w:line="240" w:lineRule="atLeast"/>
        <w:ind w:left="0" w:right="907" w:hanging="2"/>
        <w:contextualSpacing/>
        <w:jc w:val="center"/>
        <w:rPr>
          <w:b/>
          <w:sz w:val="18"/>
          <w:szCs w:val="18"/>
        </w:rPr>
      </w:pPr>
      <w:r>
        <w:rPr>
          <w:b/>
          <w:sz w:val="18"/>
          <w:szCs w:val="18"/>
        </w:rPr>
        <w:t xml:space="preserve">                                                                           </w:t>
      </w:r>
      <w:r w:rsidRPr="008B3E74">
        <w:rPr>
          <w:b/>
          <w:sz w:val="18"/>
          <w:szCs w:val="18"/>
        </w:rPr>
        <w:t xml:space="preserve">sensi dell’art. 3, c. 2 del </w:t>
      </w:r>
      <w:proofErr w:type="spellStart"/>
      <w:r w:rsidRPr="008B3E74">
        <w:rPr>
          <w:b/>
          <w:sz w:val="18"/>
          <w:szCs w:val="18"/>
        </w:rPr>
        <w:t>D.Lgs.</w:t>
      </w:r>
      <w:proofErr w:type="spellEnd"/>
      <w:r w:rsidRPr="008B3E74">
        <w:rPr>
          <w:b/>
          <w:sz w:val="18"/>
          <w:szCs w:val="18"/>
        </w:rPr>
        <w:t xml:space="preserve"> 39/93</w:t>
      </w:r>
    </w:p>
    <w:p w:rsidR="002E5C62" w:rsidRDefault="00000000" w:rsidP="001912D3">
      <w:pPr>
        <w:pBdr>
          <w:top w:val="nil"/>
          <w:left w:val="nil"/>
          <w:bottom w:val="nil"/>
          <w:right w:val="nil"/>
          <w:between w:val="nil"/>
        </w:pBdr>
        <w:ind w:left="0" w:hanging="2"/>
        <w:jc w:val="right"/>
        <w:rPr>
          <w:rFonts w:eastAsia="Calibri" w:cs="Calibri"/>
          <w:color w:val="000000"/>
        </w:rPr>
      </w:pP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r>
    </w:p>
    <w:sectPr w:rsidR="002E5C62">
      <w:headerReference w:type="even" r:id="rId9"/>
      <w:headerReference w:type="default" r:id="rId10"/>
      <w:footerReference w:type="even" r:id="rId11"/>
      <w:footerReference w:type="default" r:id="rId12"/>
      <w:headerReference w:type="first" r:id="rId13"/>
      <w:footerReference w:type="first" r:id="rId14"/>
      <w:pgSz w:w="11906" w:h="16838"/>
      <w:pgMar w:top="1417" w:right="1134" w:bottom="1134" w:left="1134"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036D79" w:rsidRDefault="00036D79">
      <w:pPr>
        <w:spacing w:after="0" w:line="240" w:lineRule="auto"/>
        <w:ind w:left="0" w:hanging="2"/>
      </w:pPr>
      <w:r>
        <w:separator/>
      </w:r>
    </w:p>
  </w:endnote>
  <w:endnote w:type="continuationSeparator" w:id="0">
    <w:p w:rsidR="00036D79" w:rsidRDefault="00036D79">
      <w:pPr>
        <w:spacing w:after="0"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embedRegular r:id="rId1" w:fontKey="{8AB46C70-C41F-45F4-B8A5-FDCA21D5A77B}"/>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2" w:fontKey="{15DFBF8F-290E-4902-95CF-DE5933CE4278}"/>
    <w:embedBold r:id="rId3" w:fontKey="{943F02A5-215A-46A4-B201-911FD2877FA9}"/>
    <w:embedItalic r:id="rId4" w:fontKey="{513EBC8A-8B91-4D5F-A8EB-0300F301D37C}"/>
  </w:font>
  <w:font w:name="SimSun">
    <w:altName w:val="宋体"/>
    <w:panose1 w:val="02010600030101010101"/>
    <w:charset w:val="86"/>
    <w:family w:val="auto"/>
    <w:pitch w:val="variable"/>
    <w:sig w:usb0="000002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ngsana New">
    <w:panose1 w:val="02020603050405020304"/>
    <w:charset w:val="DE"/>
    <w:family w:val="roman"/>
    <w:pitch w:val="variable"/>
    <w:sig w:usb0="81000003" w:usb1="00000000" w:usb2="00000000" w:usb3="00000000" w:csb0="00010001" w:csb1="00000000"/>
    <w:embedRegular r:id="rId5" w:fontKey="{A3DBCB91-8FC4-46A8-9267-6FEB47E9CBF4}"/>
  </w:font>
  <w:font w:name="Tahoma">
    <w:panose1 w:val="020B0604030504040204"/>
    <w:charset w:val="00"/>
    <w:family w:val="swiss"/>
    <w:pitch w:val="variable"/>
    <w:sig w:usb0="E1002EFF" w:usb1="C000605B" w:usb2="00000029" w:usb3="00000000" w:csb0="000101FF" w:csb1="00000000"/>
    <w:embedRegular r:id="rId6" w:fontKey="{86BBF96F-CC72-438D-B1D2-ED51EF13DA2F}"/>
  </w:font>
  <w:font w:name="OpenSymbol">
    <w:panose1 w:val="05010000000000000000"/>
    <w:charset w:val="00"/>
    <w:family w:val="auto"/>
    <w:pitch w:val="variable"/>
    <w:sig w:usb0="800000AF" w:usb1="1001ECEA" w:usb2="00000000" w:usb3="00000000" w:csb0="80000001" w:csb1="00000000"/>
    <w:embedRegular r:id="rId7" w:fontKey="{029FC810-287C-4D80-94CE-0E231994C4A5}"/>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Georgia">
    <w:panose1 w:val="02040502050405020303"/>
    <w:charset w:val="00"/>
    <w:family w:val="roman"/>
    <w:pitch w:val="variable"/>
    <w:sig w:usb0="00000287" w:usb1="00000000" w:usb2="00000000" w:usb3="00000000" w:csb0="0000009F" w:csb1="00000000"/>
    <w:embedRegular r:id="rId8" w:fontKey="{61D8355F-1BB4-4DFA-98DC-FED288E38EEE}"/>
    <w:embedItalic r:id="rId9" w:fontKey="{4C97A3E4-BED8-4B0B-B3E3-7BA67F6AE8A3}"/>
  </w:font>
  <w:font w:name="Cambria">
    <w:panose1 w:val="02040503050406030204"/>
    <w:charset w:val="00"/>
    <w:family w:val="roman"/>
    <w:pitch w:val="variable"/>
    <w:sig w:usb0="E00006FF" w:usb1="420024FF" w:usb2="02000000" w:usb3="00000000" w:csb0="0000019F" w:csb1="00000000"/>
    <w:embedRegular r:id="rId10" w:fontKey="{A5E10D84-51A6-469A-B3AB-D7E97FA72E6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2E5C62" w:rsidRDefault="002E5C62">
    <w:pPr>
      <w:pBdr>
        <w:top w:val="nil"/>
        <w:left w:val="nil"/>
        <w:bottom w:val="nil"/>
        <w:right w:val="nil"/>
        <w:between w:val="nil"/>
      </w:pBdr>
      <w:ind w:left="0" w:hanging="2"/>
      <w:rPr>
        <w:rFonts w:eastAsia="Calibri" w:cs="Calibri"/>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2E5C62" w:rsidRDefault="002E5C62">
    <w:pPr>
      <w:pBdr>
        <w:top w:val="nil"/>
        <w:left w:val="nil"/>
        <w:bottom w:val="nil"/>
        <w:right w:val="nil"/>
        <w:between w:val="nil"/>
      </w:pBdr>
      <w:ind w:left="0" w:hanging="2"/>
      <w:rPr>
        <w:rFonts w:eastAsia="Calibri" w:cs="Calibri"/>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2E5C62" w:rsidRDefault="002E5C62">
    <w:pPr>
      <w:pBdr>
        <w:top w:val="nil"/>
        <w:left w:val="nil"/>
        <w:bottom w:val="nil"/>
        <w:right w:val="nil"/>
        <w:between w:val="nil"/>
      </w:pBdr>
      <w:ind w:left="0" w:hanging="2"/>
      <w:rPr>
        <w:rFonts w:eastAsia="Calibri" w:cs="Calibri"/>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036D79" w:rsidRDefault="00036D79">
      <w:pPr>
        <w:spacing w:after="0" w:line="240" w:lineRule="auto"/>
        <w:ind w:left="0" w:hanging="2"/>
      </w:pPr>
      <w:r>
        <w:separator/>
      </w:r>
    </w:p>
  </w:footnote>
  <w:footnote w:type="continuationSeparator" w:id="0">
    <w:p w:rsidR="00036D79" w:rsidRDefault="00036D79">
      <w:pPr>
        <w:spacing w:after="0"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F83E28" w:rsidRDefault="00F83E28">
    <w:pPr>
      <w:pStyle w:val="Intestazione"/>
      <w:ind w:left="0" w:hanging="2"/>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2E5C62" w:rsidRDefault="00F83E28">
    <w:pPr>
      <w:pBdr>
        <w:top w:val="nil"/>
        <w:left w:val="nil"/>
        <w:bottom w:val="nil"/>
        <w:right w:val="nil"/>
        <w:between w:val="nil"/>
      </w:pBdr>
      <w:tabs>
        <w:tab w:val="center" w:pos="4819"/>
        <w:tab w:val="right" w:pos="9638"/>
      </w:tabs>
      <w:ind w:left="0" w:hanging="2"/>
      <w:jc w:val="center"/>
      <w:rPr>
        <w:rFonts w:eastAsia="Calibri" w:cs="Calibri"/>
        <w:color w:val="000000"/>
        <w:highlight w:val="yellow"/>
      </w:rPr>
    </w:pPr>
    <w:r>
      <w:rPr>
        <w:rFonts w:eastAsia="Calibri" w:cs="Calibri"/>
        <w:noProof/>
        <w:color w:val="000000"/>
      </w:rPr>
      <w:drawing>
        <wp:anchor distT="0" distB="0" distL="114300" distR="114300" simplePos="0" relativeHeight="251658240" behindDoc="0" locked="0" layoutInCell="1" allowOverlap="1">
          <wp:simplePos x="0" y="0"/>
          <wp:positionH relativeFrom="margin">
            <wp:posOffset>0</wp:posOffset>
          </wp:positionH>
          <wp:positionV relativeFrom="topMargin">
            <wp:posOffset>49056</wp:posOffset>
          </wp:positionV>
          <wp:extent cx="511791" cy="781155"/>
          <wp:effectExtent l="0" t="0" r="3175" b="0"/>
          <wp:wrapNone/>
          <wp:docPr id="92446661"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446661" name="Immagine 92446661"/>
                  <pic:cNvPicPr/>
                </pic:nvPicPr>
                <pic:blipFill>
                  <a:blip r:embed="rId1">
                    <a:extLst>
                      <a:ext uri="{28A0092B-C50C-407E-A947-70E740481C1C}">
                        <a14:useLocalDpi xmlns:a14="http://schemas.microsoft.com/office/drawing/2010/main" val="0"/>
                      </a:ext>
                    </a:extLst>
                  </a:blip>
                  <a:stretch>
                    <a:fillRect/>
                  </a:stretch>
                </pic:blipFill>
                <pic:spPr>
                  <a:xfrm>
                    <a:off x="0" y="0"/>
                    <a:ext cx="511791" cy="781155"/>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2E5C62" w:rsidRDefault="002E5C62">
    <w:pPr>
      <w:pBdr>
        <w:top w:val="nil"/>
        <w:left w:val="nil"/>
        <w:bottom w:val="nil"/>
        <w:right w:val="nil"/>
        <w:between w:val="nil"/>
      </w:pBdr>
      <w:ind w:left="0" w:hanging="2"/>
      <w:rPr>
        <w:rFonts w:eastAsia="Calibri" w:cs="Calibri"/>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ED36DE8"/>
    <w:multiLevelType w:val="multilevel"/>
    <w:tmpl w:val="7E0AD4DA"/>
    <w:lvl w:ilvl="0">
      <w:start w:val="1"/>
      <w:numFmt w:val="bullet"/>
      <w:pStyle w:val="Titolo1"/>
      <w:lvlText w:val="-"/>
      <w:lvlJc w:val="left"/>
      <w:pPr>
        <w:ind w:left="360" w:hanging="360"/>
      </w:pPr>
      <w:rPr>
        <w:rFonts w:ascii="Arial" w:eastAsia="Arial" w:hAnsi="Arial" w:cs="Arial"/>
        <w:color w:val="000000"/>
        <w:vertAlign w:val="baseline"/>
      </w:rPr>
    </w:lvl>
    <w:lvl w:ilvl="1">
      <w:start w:val="1"/>
      <w:numFmt w:val="bullet"/>
      <w:lvlText w:val="o"/>
      <w:lvlJc w:val="left"/>
      <w:pPr>
        <w:ind w:left="1080" w:hanging="360"/>
      </w:pPr>
      <w:rPr>
        <w:rFonts w:ascii="Courier New" w:eastAsia="Courier New" w:hAnsi="Courier New" w:cs="Courier New"/>
        <w:vertAlign w:val="baseline"/>
      </w:rPr>
    </w:lvl>
    <w:lvl w:ilvl="2">
      <w:start w:val="1"/>
      <w:numFmt w:val="bullet"/>
      <w:pStyle w:val="Titolo3"/>
      <w:lvlText w:val="▪"/>
      <w:lvlJc w:val="left"/>
      <w:pPr>
        <w:ind w:left="1800" w:hanging="360"/>
      </w:pPr>
      <w:rPr>
        <w:rFonts w:ascii="Noto Sans Symbols" w:eastAsia="Noto Sans Symbols" w:hAnsi="Noto Sans Symbols" w:cs="Noto Sans Symbols"/>
        <w:vertAlign w:val="baseline"/>
      </w:rPr>
    </w:lvl>
    <w:lvl w:ilvl="3">
      <w:start w:val="1"/>
      <w:numFmt w:val="bullet"/>
      <w:lvlText w:val="●"/>
      <w:lvlJc w:val="left"/>
      <w:pPr>
        <w:ind w:left="2520" w:hanging="360"/>
      </w:pPr>
      <w:rPr>
        <w:rFonts w:ascii="Noto Sans Symbols" w:eastAsia="Noto Sans Symbols" w:hAnsi="Noto Sans Symbols" w:cs="Noto Sans Symbols"/>
        <w:vertAlign w:val="baseline"/>
      </w:rPr>
    </w:lvl>
    <w:lvl w:ilvl="4">
      <w:start w:val="1"/>
      <w:numFmt w:val="bullet"/>
      <w:lvlText w:val="o"/>
      <w:lvlJc w:val="left"/>
      <w:pPr>
        <w:ind w:left="3240" w:hanging="360"/>
      </w:pPr>
      <w:rPr>
        <w:rFonts w:ascii="Courier New" w:eastAsia="Courier New" w:hAnsi="Courier New" w:cs="Courier New"/>
        <w:vertAlign w:val="baseline"/>
      </w:rPr>
    </w:lvl>
    <w:lvl w:ilvl="5">
      <w:start w:val="1"/>
      <w:numFmt w:val="bullet"/>
      <w:lvlText w:val="▪"/>
      <w:lvlJc w:val="left"/>
      <w:pPr>
        <w:ind w:left="3960" w:hanging="360"/>
      </w:pPr>
      <w:rPr>
        <w:rFonts w:ascii="Noto Sans Symbols" w:eastAsia="Noto Sans Symbols" w:hAnsi="Noto Sans Symbols" w:cs="Noto Sans Symbols"/>
        <w:vertAlign w:val="baseline"/>
      </w:rPr>
    </w:lvl>
    <w:lvl w:ilvl="6">
      <w:start w:val="1"/>
      <w:numFmt w:val="bullet"/>
      <w:lvlText w:val="●"/>
      <w:lvlJc w:val="left"/>
      <w:pPr>
        <w:ind w:left="4680" w:hanging="360"/>
      </w:pPr>
      <w:rPr>
        <w:rFonts w:ascii="Noto Sans Symbols" w:eastAsia="Noto Sans Symbols" w:hAnsi="Noto Sans Symbols" w:cs="Noto Sans Symbols"/>
        <w:vertAlign w:val="baseline"/>
      </w:rPr>
    </w:lvl>
    <w:lvl w:ilvl="7">
      <w:start w:val="1"/>
      <w:numFmt w:val="bullet"/>
      <w:lvlText w:val="o"/>
      <w:lvlJc w:val="left"/>
      <w:pPr>
        <w:ind w:left="5400" w:hanging="360"/>
      </w:pPr>
      <w:rPr>
        <w:rFonts w:ascii="Courier New" w:eastAsia="Courier New" w:hAnsi="Courier New" w:cs="Courier New"/>
        <w:vertAlign w:val="baseline"/>
      </w:rPr>
    </w:lvl>
    <w:lvl w:ilvl="8">
      <w:start w:val="1"/>
      <w:numFmt w:val="bullet"/>
      <w:lvlText w:val="▪"/>
      <w:lvlJc w:val="left"/>
      <w:pPr>
        <w:ind w:left="6120" w:hanging="360"/>
      </w:pPr>
      <w:rPr>
        <w:rFonts w:ascii="Noto Sans Symbols" w:eastAsia="Noto Sans Symbols" w:hAnsi="Noto Sans Symbols" w:cs="Noto Sans Symbols"/>
        <w:vertAlign w:val="baseline"/>
      </w:rPr>
    </w:lvl>
  </w:abstractNum>
  <w:abstractNum w:abstractNumId="1" w15:restartNumberingAfterBreak="0">
    <w:nsid w:val="354B414A"/>
    <w:multiLevelType w:val="multilevel"/>
    <w:tmpl w:val="C7E88C80"/>
    <w:lvl w:ilvl="0">
      <w:start w:val="1"/>
      <w:numFmt w:val="upperLetter"/>
      <w:lvlText w:val="%1."/>
      <w:lvlJc w:val="left"/>
      <w:pPr>
        <w:ind w:left="720" w:hanging="360"/>
      </w:pPr>
      <w:rPr>
        <w:rFonts w:ascii="Arial" w:eastAsia="Arial" w:hAnsi="Arial" w:cs="Arial"/>
        <w:color w:val="000000"/>
        <w:sz w:val="20"/>
        <w:szCs w:val="20"/>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2" w15:restartNumberingAfterBreak="0">
    <w:nsid w:val="354E387E"/>
    <w:multiLevelType w:val="multilevel"/>
    <w:tmpl w:val="E812A35C"/>
    <w:lvl w:ilvl="0">
      <w:start w:val="1"/>
      <w:numFmt w:val="bullet"/>
      <w:lvlText w:val="-"/>
      <w:lvlJc w:val="left"/>
      <w:pPr>
        <w:ind w:left="720" w:hanging="360"/>
      </w:pPr>
      <w:rPr>
        <w:rFonts w:ascii="Arial" w:eastAsia="Arial" w:hAnsi="Arial" w:cs="Arial"/>
        <w:color w:val="000000"/>
        <w:sz w:val="21"/>
        <w:szCs w:val="21"/>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3" w15:restartNumberingAfterBreak="0">
    <w:nsid w:val="487B51D6"/>
    <w:multiLevelType w:val="multilevel"/>
    <w:tmpl w:val="82E042A8"/>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
      <w:lvlJc w:val="left"/>
      <w:pPr>
        <w:ind w:left="1080" w:hanging="360"/>
      </w:pPr>
      <w:rPr>
        <w:rFonts w:ascii="Noto Sans Symbols" w:eastAsia="Noto Sans Symbols" w:hAnsi="Noto Sans Symbols" w:cs="Noto Sans Symbols"/>
        <w:vertAlign w:val="baseline"/>
      </w:rPr>
    </w:lvl>
    <w:lvl w:ilvl="2">
      <w:start w:val="1"/>
      <w:numFmt w:val="bullet"/>
      <w:lvlText w:val="▪"/>
      <w:lvlJc w:val="left"/>
      <w:pPr>
        <w:ind w:left="1440" w:hanging="360"/>
      </w:pPr>
      <w:rPr>
        <w:rFonts w:ascii="Noto Sans Symbols" w:eastAsia="Noto Sans Symbols" w:hAnsi="Noto Sans Symbols" w:cs="Noto Sans Symbols"/>
        <w:vertAlign w:val="baseline"/>
      </w:rPr>
    </w:lvl>
    <w:lvl w:ilvl="3">
      <w:start w:val="1"/>
      <w:numFmt w:val="bullet"/>
      <w:lvlText w:val="●"/>
      <w:lvlJc w:val="left"/>
      <w:pPr>
        <w:ind w:left="1800" w:hanging="360"/>
      </w:pPr>
      <w:rPr>
        <w:rFonts w:ascii="Noto Sans Symbols" w:eastAsia="Noto Sans Symbols" w:hAnsi="Noto Sans Symbols" w:cs="Noto Sans Symbols"/>
        <w:vertAlign w:val="baseline"/>
      </w:rPr>
    </w:lvl>
    <w:lvl w:ilvl="4">
      <w:start w:val="1"/>
      <w:numFmt w:val="bullet"/>
      <w:lvlText w:val="◦"/>
      <w:lvlJc w:val="left"/>
      <w:pPr>
        <w:ind w:left="2160" w:hanging="360"/>
      </w:pPr>
      <w:rPr>
        <w:rFonts w:ascii="Noto Sans Symbols" w:eastAsia="Noto Sans Symbols" w:hAnsi="Noto Sans Symbols" w:cs="Noto Sans Symbols"/>
        <w:vertAlign w:val="baseline"/>
      </w:rPr>
    </w:lvl>
    <w:lvl w:ilvl="5">
      <w:start w:val="1"/>
      <w:numFmt w:val="bullet"/>
      <w:lvlText w:val="▪"/>
      <w:lvlJc w:val="left"/>
      <w:pPr>
        <w:ind w:left="2520" w:hanging="360"/>
      </w:pPr>
      <w:rPr>
        <w:rFonts w:ascii="Noto Sans Symbols" w:eastAsia="Noto Sans Symbols" w:hAnsi="Noto Sans Symbols" w:cs="Noto Sans Symbols"/>
        <w:vertAlign w:val="baseline"/>
      </w:rPr>
    </w:lvl>
    <w:lvl w:ilvl="6">
      <w:start w:val="1"/>
      <w:numFmt w:val="bullet"/>
      <w:lvlText w:val="●"/>
      <w:lvlJc w:val="left"/>
      <w:pPr>
        <w:ind w:left="2880" w:hanging="360"/>
      </w:pPr>
      <w:rPr>
        <w:rFonts w:ascii="Noto Sans Symbols" w:eastAsia="Noto Sans Symbols" w:hAnsi="Noto Sans Symbols" w:cs="Noto Sans Symbols"/>
        <w:vertAlign w:val="baseline"/>
      </w:rPr>
    </w:lvl>
    <w:lvl w:ilvl="7">
      <w:start w:val="1"/>
      <w:numFmt w:val="bullet"/>
      <w:lvlText w:val="◦"/>
      <w:lvlJc w:val="left"/>
      <w:pPr>
        <w:ind w:left="3240" w:hanging="360"/>
      </w:pPr>
      <w:rPr>
        <w:rFonts w:ascii="Noto Sans Symbols" w:eastAsia="Noto Sans Symbols" w:hAnsi="Noto Sans Symbols" w:cs="Noto Sans Symbols"/>
        <w:vertAlign w:val="baseline"/>
      </w:rPr>
    </w:lvl>
    <w:lvl w:ilvl="8">
      <w:start w:val="1"/>
      <w:numFmt w:val="bullet"/>
      <w:lvlText w:val="▪"/>
      <w:lvlJc w:val="left"/>
      <w:pPr>
        <w:ind w:left="3600" w:hanging="360"/>
      </w:pPr>
      <w:rPr>
        <w:rFonts w:ascii="Noto Sans Symbols" w:eastAsia="Noto Sans Symbols" w:hAnsi="Noto Sans Symbols" w:cs="Noto Sans Symbols"/>
        <w:vertAlign w:val="baseline"/>
      </w:rPr>
    </w:lvl>
  </w:abstractNum>
  <w:abstractNum w:abstractNumId="4" w15:restartNumberingAfterBreak="0">
    <w:nsid w:val="65F241B9"/>
    <w:multiLevelType w:val="multilevel"/>
    <w:tmpl w:val="29B0A3F6"/>
    <w:lvl w:ilvl="0">
      <w:start w:val="1"/>
      <w:numFmt w:val="bullet"/>
      <w:lvlText w:val="✔"/>
      <w:lvlJc w:val="left"/>
      <w:pPr>
        <w:ind w:left="360" w:hanging="360"/>
      </w:pPr>
      <w:rPr>
        <w:rFonts w:ascii="Noto Sans Symbols" w:eastAsia="Noto Sans Symbols" w:hAnsi="Noto Sans Symbols" w:cs="Noto Sans Symbols"/>
        <w:color w:val="000000"/>
        <w:sz w:val="20"/>
        <w:szCs w:val="20"/>
        <w:vertAlign w:val="baseline"/>
      </w:rPr>
    </w:lvl>
    <w:lvl w:ilvl="1">
      <w:start w:val="1"/>
      <w:numFmt w:val="upperLetter"/>
      <w:lvlText w:val="%2."/>
      <w:lvlJc w:val="left"/>
      <w:pPr>
        <w:ind w:left="1425" w:hanging="705"/>
      </w:pPr>
      <w:rPr>
        <w:vertAlign w:val="baseline"/>
      </w:rPr>
    </w:lvl>
    <w:lvl w:ilvl="2">
      <w:start w:val="1"/>
      <w:numFmt w:val="bullet"/>
      <w:lvlText w:val="▪"/>
      <w:lvlJc w:val="left"/>
      <w:pPr>
        <w:ind w:left="1800" w:hanging="360"/>
      </w:pPr>
      <w:rPr>
        <w:rFonts w:ascii="Noto Sans Symbols" w:eastAsia="Noto Sans Symbols" w:hAnsi="Noto Sans Symbols" w:cs="Noto Sans Symbols"/>
        <w:color w:val="000000"/>
        <w:sz w:val="20"/>
        <w:szCs w:val="20"/>
        <w:vertAlign w:val="baseline"/>
      </w:rPr>
    </w:lvl>
    <w:lvl w:ilvl="3">
      <w:start w:val="1"/>
      <w:numFmt w:val="bullet"/>
      <w:lvlText w:val="▪"/>
      <w:lvlJc w:val="left"/>
      <w:pPr>
        <w:ind w:left="2520" w:hanging="360"/>
      </w:pPr>
      <w:rPr>
        <w:rFonts w:ascii="Noto Sans Symbols" w:eastAsia="Noto Sans Symbols" w:hAnsi="Noto Sans Symbols" w:cs="Noto Sans Symbols"/>
        <w:color w:val="000000"/>
        <w:sz w:val="20"/>
        <w:szCs w:val="20"/>
        <w:vertAlign w:val="baseline"/>
      </w:rPr>
    </w:lvl>
    <w:lvl w:ilvl="4">
      <w:start w:val="1"/>
      <w:numFmt w:val="bullet"/>
      <w:lvlText w:val="▪"/>
      <w:lvlJc w:val="left"/>
      <w:pPr>
        <w:ind w:left="3240" w:hanging="360"/>
      </w:pPr>
      <w:rPr>
        <w:rFonts w:ascii="Noto Sans Symbols" w:eastAsia="Noto Sans Symbols" w:hAnsi="Noto Sans Symbols" w:cs="Noto Sans Symbols"/>
        <w:color w:val="000000"/>
        <w:sz w:val="20"/>
        <w:szCs w:val="20"/>
        <w:vertAlign w:val="baseline"/>
      </w:rPr>
    </w:lvl>
    <w:lvl w:ilvl="5">
      <w:start w:val="1"/>
      <w:numFmt w:val="bullet"/>
      <w:lvlText w:val="▪"/>
      <w:lvlJc w:val="left"/>
      <w:pPr>
        <w:ind w:left="3960" w:hanging="360"/>
      </w:pPr>
      <w:rPr>
        <w:rFonts w:ascii="Noto Sans Symbols" w:eastAsia="Noto Sans Symbols" w:hAnsi="Noto Sans Symbols" w:cs="Noto Sans Symbols"/>
        <w:color w:val="000000"/>
        <w:sz w:val="20"/>
        <w:szCs w:val="20"/>
        <w:vertAlign w:val="baseline"/>
      </w:rPr>
    </w:lvl>
    <w:lvl w:ilvl="6">
      <w:start w:val="1"/>
      <w:numFmt w:val="bullet"/>
      <w:lvlText w:val="▪"/>
      <w:lvlJc w:val="left"/>
      <w:pPr>
        <w:ind w:left="4680" w:hanging="360"/>
      </w:pPr>
      <w:rPr>
        <w:rFonts w:ascii="Noto Sans Symbols" w:eastAsia="Noto Sans Symbols" w:hAnsi="Noto Sans Symbols" w:cs="Noto Sans Symbols"/>
        <w:color w:val="000000"/>
        <w:sz w:val="20"/>
        <w:szCs w:val="20"/>
        <w:vertAlign w:val="baseline"/>
      </w:rPr>
    </w:lvl>
    <w:lvl w:ilvl="7">
      <w:start w:val="1"/>
      <w:numFmt w:val="bullet"/>
      <w:lvlText w:val="▪"/>
      <w:lvlJc w:val="left"/>
      <w:pPr>
        <w:ind w:left="5400" w:hanging="360"/>
      </w:pPr>
      <w:rPr>
        <w:rFonts w:ascii="Noto Sans Symbols" w:eastAsia="Noto Sans Symbols" w:hAnsi="Noto Sans Symbols" w:cs="Noto Sans Symbols"/>
        <w:color w:val="000000"/>
        <w:sz w:val="20"/>
        <w:szCs w:val="20"/>
        <w:vertAlign w:val="baseline"/>
      </w:rPr>
    </w:lvl>
    <w:lvl w:ilvl="8">
      <w:start w:val="1"/>
      <w:numFmt w:val="bullet"/>
      <w:lvlText w:val="▪"/>
      <w:lvlJc w:val="left"/>
      <w:pPr>
        <w:ind w:left="6120" w:hanging="360"/>
      </w:pPr>
      <w:rPr>
        <w:rFonts w:ascii="Noto Sans Symbols" w:eastAsia="Noto Sans Symbols" w:hAnsi="Noto Sans Symbols" w:cs="Noto Sans Symbols"/>
        <w:color w:val="000000"/>
        <w:sz w:val="20"/>
        <w:szCs w:val="20"/>
        <w:vertAlign w:val="baseline"/>
      </w:rPr>
    </w:lvl>
  </w:abstractNum>
  <w:num w:numId="1" w16cid:durableId="594946914">
    <w:abstractNumId w:val="0"/>
  </w:num>
  <w:num w:numId="2" w16cid:durableId="1594974505">
    <w:abstractNumId w:val="4"/>
  </w:num>
  <w:num w:numId="3" w16cid:durableId="544756213">
    <w:abstractNumId w:val="2"/>
  </w:num>
  <w:num w:numId="4" w16cid:durableId="970987700">
    <w:abstractNumId w:val="1"/>
  </w:num>
  <w:num w:numId="5" w16cid:durableId="188077432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E5C62"/>
    <w:rsid w:val="00036D79"/>
    <w:rsid w:val="00077C0E"/>
    <w:rsid w:val="00186DC8"/>
    <w:rsid w:val="001912D3"/>
    <w:rsid w:val="002E5C62"/>
    <w:rsid w:val="006534DC"/>
    <w:rsid w:val="00716813"/>
    <w:rsid w:val="007B4996"/>
    <w:rsid w:val="0098195D"/>
    <w:rsid w:val="00AC620B"/>
    <w:rsid w:val="00CF2135"/>
    <w:rsid w:val="00F83E28"/>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82C39B"/>
  <w15:docId w15:val="{EA775AA2-2429-4C39-8D0D-BF4D3436B4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it-IT" w:eastAsia="it-I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pPr>
      <w:spacing w:after="200" w:line="276" w:lineRule="auto"/>
      <w:ind w:leftChars="-1" w:left="-1" w:hangingChars="1" w:hanging="1"/>
      <w:textDirection w:val="btLr"/>
      <w:textAlignment w:val="top"/>
      <w:outlineLvl w:val="0"/>
    </w:pPr>
    <w:rPr>
      <w:rFonts w:ascii="Calibri" w:eastAsia="SimSun" w:hAnsi="Calibri"/>
      <w:position w:val="-1"/>
      <w:sz w:val="22"/>
      <w:szCs w:val="22"/>
      <w:lang w:eastAsia="ar-SA"/>
    </w:rPr>
  </w:style>
  <w:style w:type="paragraph" w:styleId="Titolo1">
    <w:name w:val="heading 1"/>
    <w:basedOn w:val="Normale"/>
    <w:next w:val="Corpotesto"/>
    <w:uiPriority w:val="9"/>
    <w:qFormat/>
    <w:pPr>
      <w:numPr>
        <w:numId w:val="1"/>
      </w:numPr>
      <w:spacing w:before="100" w:after="100" w:line="100" w:lineRule="atLeast"/>
      <w:ind w:left="-1" w:hanging="1"/>
    </w:pPr>
    <w:rPr>
      <w:rFonts w:ascii="Times New Roman" w:eastAsia="Times New Roman" w:hAnsi="Times New Roman"/>
      <w:b/>
      <w:bCs/>
      <w:kern w:val="1"/>
      <w:sz w:val="48"/>
      <w:szCs w:val="48"/>
    </w:rPr>
  </w:style>
  <w:style w:type="paragraph" w:styleId="Titolo2">
    <w:name w:val="heading 2"/>
    <w:basedOn w:val="Normale"/>
    <w:next w:val="Normale"/>
    <w:uiPriority w:val="9"/>
    <w:semiHidden/>
    <w:unhideWhenUsed/>
    <w:qFormat/>
    <w:pPr>
      <w:keepNext/>
      <w:keepLines/>
      <w:spacing w:before="360" w:after="80"/>
      <w:outlineLvl w:val="1"/>
    </w:pPr>
    <w:rPr>
      <w:b/>
      <w:sz w:val="36"/>
      <w:szCs w:val="36"/>
    </w:rPr>
  </w:style>
  <w:style w:type="paragraph" w:styleId="Titolo3">
    <w:name w:val="heading 3"/>
    <w:basedOn w:val="Normale"/>
    <w:next w:val="Corpotesto"/>
    <w:uiPriority w:val="9"/>
    <w:semiHidden/>
    <w:unhideWhenUsed/>
    <w:qFormat/>
    <w:pPr>
      <w:numPr>
        <w:ilvl w:val="2"/>
        <w:numId w:val="1"/>
      </w:numPr>
      <w:spacing w:before="100" w:after="100" w:line="100" w:lineRule="atLeast"/>
      <w:ind w:left="-1" w:hanging="1"/>
      <w:outlineLvl w:val="2"/>
    </w:pPr>
    <w:rPr>
      <w:rFonts w:ascii="Times New Roman" w:eastAsia="Times New Roman" w:hAnsi="Times New Roman"/>
      <w:b/>
      <w:bCs/>
      <w:sz w:val="27"/>
      <w:szCs w:val="27"/>
    </w:rPr>
  </w:style>
  <w:style w:type="paragraph" w:styleId="Titolo4">
    <w:name w:val="heading 4"/>
    <w:basedOn w:val="Normale"/>
    <w:next w:val="Normale"/>
    <w:uiPriority w:val="9"/>
    <w:semiHidden/>
    <w:unhideWhenUsed/>
    <w:qFormat/>
    <w:pPr>
      <w:keepNext/>
      <w:keepLines/>
      <w:spacing w:before="240" w:after="40"/>
      <w:outlineLvl w:val="3"/>
    </w:pPr>
    <w:rPr>
      <w:b/>
      <w:sz w:val="24"/>
      <w:szCs w:val="24"/>
    </w:rPr>
  </w:style>
  <w:style w:type="paragraph" w:styleId="Titolo5">
    <w:name w:val="heading 5"/>
    <w:basedOn w:val="Normale"/>
    <w:next w:val="Normale"/>
    <w:uiPriority w:val="9"/>
    <w:semiHidden/>
    <w:unhideWhenUsed/>
    <w:qFormat/>
    <w:pPr>
      <w:keepNext/>
      <w:keepLines/>
      <w:spacing w:before="220" w:after="40"/>
      <w:outlineLvl w:val="4"/>
    </w:pPr>
    <w:rPr>
      <w:b/>
    </w:rPr>
  </w:style>
  <w:style w:type="paragraph" w:styleId="Titolo6">
    <w:name w:val="heading 6"/>
    <w:basedOn w:val="Normale"/>
    <w:next w:val="Normale"/>
    <w:uiPriority w:val="9"/>
    <w:semiHidden/>
    <w:unhideWhenUsed/>
    <w:qFormat/>
    <w:pPr>
      <w:keepNext/>
      <w:keepLines/>
      <w:spacing w:before="200" w:after="40"/>
      <w:outlineLvl w:val="5"/>
    </w:pPr>
    <w:rPr>
      <w:b/>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olo">
    <w:name w:val="Title"/>
    <w:basedOn w:val="Normale"/>
    <w:next w:val="Normale"/>
    <w:uiPriority w:val="10"/>
    <w:qFormat/>
    <w:pPr>
      <w:keepNext/>
      <w:keepLines/>
      <w:spacing w:before="480" w:after="120"/>
    </w:pPr>
    <w:rPr>
      <w:b/>
      <w:sz w:val="72"/>
      <w:szCs w:val="72"/>
    </w:rPr>
  </w:style>
  <w:style w:type="character" w:customStyle="1" w:styleId="WW8Num1z0">
    <w:name w:val="WW8Num1z0"/>
    <w:rPr>
      <w:w w:val="100"/>
      <w:position w:val="-1"/>
      <w:effect w:val="none"/>
      <w:vertAlign w:val="baseline"/>
      <w:cs w:val="0"/>
      <w:em w:val="none"/>
    </w:rPr>
  </w:style>
  <w:style w:type="character" w:customStyle="1" w:styleId="WW8Num1z1">
    <w:name w:val="WW8Num1z1"/>
    <w:rPr>
      <w:w w:val="100"/>
      <w:position w:val="-1"/>
      <w:effect w:val="none"/>
      <w:vertAlign w:val="baseline"/>
      <w:cs w:val="0"/>
      <w:em w:val="none"/>
    </w:rPr>
  </w:style>
  <w:style w:type="character" w:customStyle="1" w:styleId="WW8Num1z2">
    <w:name w:val="WW8Num1z2"/>
    <w:rPr>
      <w:w w:val="100"/>
      <w:position w:val="-1"/>
      <w:effect w:val="none"/>
      <w:vertAlign w:val="baseline"/>
      <w:cs w:val="0"/>
      <w:em w:val="none"/>
    </w:rPr>
  </w:style>
  <w:style w:type="character" w:customStyle="1" w:styleId="WW8Num1z3">
    <w:name w:val="WW8Num1z3"/>
    <w:rPr>
      <w:w w:val="100"/>
      <w:position w:val="-1"/>
      <w:effect w:val="none"/>
      <w:vertAlign w:val="baseline"/>
      <w:cs w:val="0"/>
      <w:em w:val="none"/>
    </w:rPr>
  </w:style>
  <w:style w:type="character" w:customStyle="1" w:styleId="WW8Num1z4">
    <w:name w:val="WW8Num1z4"/>
    <w:rPr>
      <w:w w:val="100"/>
      <w:position w:val="-1"/>
      <w:effect w:val="none"/>
      <w:vertAlign w:val="baseline"/>
      <w:cs w:val="0"/>
      <w:em w:val="none"/>
    </w:rPr>
  </w:style>
  <w:style w:type="character" w:customStyle="1" w:styleId="WW8Num1z5">
    <w:name w:val="WW8Num1z5"/>
    <w:rPr>
      <w:w w:val="100"/>
      <w:position w:val="-1"/>
      <w:effect w:val="none"/>
      <w:vertAlign w:val="baseline"/>
      <w:cs w:val="0"/>
      <w:em w:val="none"/>
    </w:rPr>
  </w:style>
  <w:style w:type="character" w:customStyle="1" w:styleId="WW8Num1z6">
    <w:name w:val="WW8Num1z6"/>
    <w:rPr>
      <w:w w:val="100"/>
      <w:position w:val="-1"/>
      <w:effect w:val="none"/>
      <w:vertAlign w:val="baseline"/>
      <w:cs w:val="0"/>
      <w:em w:val="none"/>
    </w:rPr>
  </w:style>
  <w:style w:type="character" w:customStyle="1" w:styleId="WW8Num1z7">
    <w:name w:val="WW8Num1z7"/>
    <w:rPr>
      <w:w w:val="100"/>
      <w:position w:val="-1"/>
      <w:effect w:val="none"/>
      <w:vertAlign w:val="baseline"/>
      <w:cs w:val="0"/>
      <w:em w:val="none"/>
    </w:rPr>
  </w:style>
  <w:style w:type="character" w:customStyle="1" w:styleId="WW8Num1z8">
    <w:name w:val="WW8Num1z8"/>
    <w:rPr>
      <w:w w:val="100"/>
      <w:position w:val="-1"/>
      <w:effect w:val="none"/>
      <w:vertAlign w:val="baseline"/>
      <w:cs w:val="0"/>
      <w:em w:val="none"/>
    </w:rPr>
  </w:style>
  <w:style w:type="character" w:customStyle="1" w:styleId="WW8Num2z0">
    <w:name w:val="WW8Num2z0"/>
    <w:rPr>
      <w:rFonts w:ascii="Arial" w:eastAsia="Times New Roman" w:hAnsi="Arial" w:cs="Arial"/>
      <w:color w:val="000000"/>
      <w:w w:val="100"/>
      <w:position w:val="-1"/>
      <w:szCs w:val="21"/>
      <w:effect w:val="none"/>
      <w:vertAlign w:val="baseline"/>
      <w:cs w:val="0"/>
      <w:em w:val="none"/>
    </w:rPr>
  </w:style>
  <w:style w:type="character" w:customStyle="1" w:styleId="WW8Num2z1">
    <w:name w:val="WW8Num2z1"/>
    <w:rPr>
      <w:rFonts w:ascii="Courier New" w:hAnsi="Courier New" w:cs="Courier New"/>
      <w:w w:val="100"/>
      <w:position w:val="-1"/>
      <w:effect w:val="none"/>
      <w:vertAlign w:val="baseline"/>
      <w:cs w:val="0"/>
      <w:em w:val="none"/>
    </w:rPr>
  </w:style>
  <w:style w:type="character" w:customStyle="1" w:styleId="WW8Num2z2">
    <w:name w:val="WW8Num2z2"/>
    <w:rPr>
      <w:rFonts w:ascii="Wingdings" w:hAnsi="Wingdings" w:cs="Wingdings"/>
      <w:w w:val="100"/>
      <w:position w:val="-1"/>
      <w:effect w:val="none"/>
      <w:vertAlign w:val="baseline"/>
      <w:cs w:val="0"/>
      <w:em w:val="none"/>
    </w:rPr>
  </w:style>
  <w:style w:type="character" w:customStyle="1" w:styleId="WW8Num2z3">
    <w:name w:val="WW8Num2z3"/>
    <w:rPr>
      <w:rFonts w:ascii="Symbol" w:hAnsi="Symbol" w:cs="Symbol"/>
      <w:w w:val="100"/>
      <w:position w:val="-1"/>
      <w:effect w:val="none"/>
      <w:vertAlign w:val="baseline"/>
      <w:cs w:val="0"/>
      <w:em w:val="none"/>
    </w:rPr>
  </w:style>
  <w:style w:type="character" w:customStyle="1" w:styleId="WW8Num3z0">
    <w:name w:val="WW8Num3z0"/>
    <w:rPr>
      <w:rFonts w:ascii="Wingdings" w:eastAsia="Times New Roman" w:hAnsi="Wingdings" w:cs="Wingdings"/>
      <w:color w:val="000000"/>
      <w:w w:val="100"/>
      <w:position w:val="-1"/>
      <w:sz w:val="20"/>
      <w:szCs w:val="21"/>
      <w:effect w:val="none"/>
      <w:vertAlign w:val="baseline"/>
      <w:cs w:val="0"/>
      <w:em w:val="none"/>
    </w:rPr>
  </w:style>
  <w:style w:type="character" w:customStyle="1" w:styleId="WW8Num3z1">
    <w:name w:val="WW8Num3z1"/>
    <w:rPr>
      <w:w w:val="100"/>
      <w:position w:val="-1"/>
      <w:effect w:val="none"/>
      <w:vertAlign w:val="baseline"/>
      <w:cs w:val="0"/>
      <w:em w:val="none"/>
    </w:rPr>
  </w:style>
  <w:style w:type="character" w:customStyle="1" w:styleId="WW8Num4z0">
    <w:name w:val="WW8Num4z0"/>
    <w:rPr>
      <w:rFonts w:ascii="Arial" w:eastAsia="Times New Roman" w:hAnsi="Arial" w:cs="Arial"/>
      <w:color w:val="000000"/>
      <w:w w:val="100"/>
      <w:position w:val="-1"/>
      <w:sz w:val="21"/>
      <w:szCs w:val="21"/>
      <w:effect w:val="none"/>
      <w:vertAlign w:val="baseline"/>
      <w:cs w:val="0"/>
      <w:em w:val="none"/>
    </w:rPr>
  </w:style>
  <w:style w:type="character" w:customStyle="1" w:styleId="WW8Num4z1">
    <w:name w:val="WW8Num4z1"/>
    <w:rPr>
      <w:rFonts w:ascii="Courier New" w:hAnsi="Courier New" w:cs="Courier New"/>
      <w:w w:val="100"/>
      <w:position w:val="-1"/>
      <w:effect w:val="none"/>
      <w:vertAlign w:val="baseline"/>
      <w:cs w:val="0"/>
      <w:em w:val="none"/>
    </w:rPr>
  </w:style>
  <w:style w:type="character" w:customStyle="1" w:styleId="WW8Num4z2">
    <w:name w:val="WW8Num4z2"/>
    <w:rPr>
      <w:rFonts w:ascii="Wingdings" w:hAnsi="Wingdings" w:cs="Wingdings"/>
      <w:w w:val="100"/>
      <w:position w:val="-1"/>
      <w:effect w:val="none"/>
      <w:vertAlign w:val="baseline"/>
      <w:cs w:val="0"/>
      <w:em w:val="none"/>
    </w:rPr>
  </w:style>
  <w:style w:type="character" w:customStyle="1" w:styleId="WW8Num4z3">
    <w:name w:val="WW8Num4z3"/>
    <w:rPr>
      <w:rFonts w:ascii="Symbol" w:hAnsi="Symbol" w:cs="Symbol"/>
      <w:w w:val="100"/>
      <w:position w:val="-1"/>
      <w:effect w:val="none"/>
      <w:vertAlign w:val="baseline"/>
      <w:cs w:val="0"/>
      <w:em w:val="none"/>
    </w:rPr>
  </w:style>
  <w:style w:type="character" w:customStyle="1" w:styleId="WW8Num5z0">
    <w:name w:val="WW8Num5z0"/>
    <w:rPr>
      <w:rFonts w:ascii="Arial" w:eastAsia="Times New Roman" w:hAnsi="Arial" w:cs="Arial"/>
      <w:bCs/>
      <w:color w:val="000000"/>
      <w:w w:val="100"/>
      <w:position w:val="-1"/>
      <w:sz w:val="20"/>
      <w:szCs w:val="21"/>
      <w:effect w:val="none"/>
      <w:vertAlign w:val="baseline"/>
      <w:cs w:val="0"/>
      <w:em w:val="none"/>
    </w:rPr>
  </w:style>
  <w:style w:type="character" w:customStyle="1" w:styleId="WW8Num6z0">
    <w:name w:val="WW8Num6z0"/>
    <w:rPr>
      <w:rFonts w:ascii="Arial" w:eastAsia="Times New Roman" w:hAnsi="Arial" w:cs="Arial"/>
      <w:color w:val="010202"/>
      <w:w w:val="100"/>
      <w:position w:val="-1"/>
      <w:sz w:val="21"/>
      <w:szCs w:val="21"/>
      <w:effect w:val="none"/>
      <w:vertAlign w:val="baseline"/>
      <w:cs w:val="0"/>
      <w:em w:val="none"/>
    </w:rPr>
  </w:style>
  <w:style w:type="character" w:customStyle="1" w:styleId="WW8Num6z1">
    <w:name w:val="WW8Num6z1"/>
    <w:rPr>
      <w:w w:val="100"/>
      <w:position w:val="-1"/>
      <w:effect w:val="none"/>
      <w:vertAlign w:val="baseline"/>
      <w:cs w:val="0"/>
      <w:em w:val="none"/>
    </w:rPr>
  </w:style>
  <w:style w:type="character" w:customStyle="1" w:styleId="WW8Num6z2">
    <w:name w:val="WW8Num6z2"/>
    <w:rPr>
      <w:w w:val="100"/>
      <w:position w:val="-1"/>
      <w:effect w:val="none"/>
      <w:vertAlign w:val="baseline"/>
      <w:cs w:val="0"/>
      <w:em w:val="none"/>
    </w:rPr>
  </w:style>
  <w:style w:type="character" w:customStyle="1" w:styleId="Carpredefinitoparagrafo1">
    <w:name w:val="Car. predefinito paragrafo1"/>
    <w:rPr>
      <w:w w:val="100"/>
      <w:position w:val="-1"/>
      <w:effect w:val="none"/>
      <w:vertAlign w:val="baseline"/>
      <w:cs w:val="0"/>
      <w:em w:val="none"/>
    </w:rPr>
  </w:style>
  <w:style w:type="character" w:customStyle="1" w:styleId="WW8Num5z1">
    <w:name w:val="WW8Num5z1"/>
    <w:rPr>
      <w:w w:val="100"/>
      <w:position w:val="-1"/>
      <w:effect w:val="none"/>
      <w:vertAlign w:val="baseline"/>
      <w:cs w:val="0"/>
      <w:em w:val="none"/>
    </w:rPr>
  </w:style>
  <w:style w:type="character" w:customStyle="1" w:styleId="WW8Num5z2">
    <w:name w:val="WW8Num5z2"/>
    <w:rPr>
      <w:rFonts w:ascii="Wingdings" w:hAnsi="Wingdings" w:cs="Wingdings"/>
      <w:w w:val="100"/>
      <w:position w:val="-1"/>
      <w:sz w:val="20"/>
      <w:effect w:val="none"/>
      <w:vertAlign w:val="baseline"/>
      <w:cs w:val="0"/>
      <w:em w:val="none"/>
    </w:rPr>
  </w:style>
  <w:style w:type="character" w:customStyle="1" w:styleId="WW8Num6z3">
    <w:name w:val="WW8Num6z3"/>
    <w:rPr>
      <w:w w:val="100"/>
      <w:position w:val="-1"/>
      <w:effect w:val="none"/>
      <w:vertAlign w:val="baseline"/>
      <w:cs w:val="0"/>
      <w:em w:val="none"/>
    </w:rPr>
  </w:style>
  <w:style w:type="character" w:customStyle="1" w:styleId="WW8Num6z4">
    <w:name w:val="WW8Num6z4"/>
    <w:rPr>
      <w:w w:val="100"/>
      <w:position w:val="-1"/>
      <w:effect w:val="none"/>
      <w:vertAlign w:val="baseline"/>
      <w:cs w:val="0"/>
      <w:em w:val="none"/>
    </w:rPr>
  </w:style>
  <w:style w:type="character" w:customStyle="1" w:styleId="WW8Num6z5">
    <w:name w:val="WW8Num6z5"/>
    <w:rPr>
      <w:w w:val="100"/>
      <w:position w:val="-1"/>
      <w:effect w:val="none"/>
      <w:vertAlign w:val="baseline"/>
      <w:cs w:val="0"/>
      <w:em w:val="none"/>
    </w:rPr>
  </w:style>
  <w:style w:type="character" w:customStyle="1" w:styleId="WW8Num6z6">
    <w:name w:val="WW8Num6z6"/>
    <w:rPr>
      <w:w w:val="100"/>
      <w:position w:val="-1"/>
      <w:effect w:val="none"/>
      <w:vertAlign w:val="baseline"/>
      <w:cs w:val="0"/>
      <w:em w:val="none"/>
    </w:rPr>
  </w:style>
  <w:style w:type="character" w:customStyle="1" w:styleId="WW8Num6z7">
    <w:name w:val="WW8Num6z7"/>
    <w:rPr>
      <w:w w:val="100"/>
      <w:position w:val="-1"/>
      <w:effect w:val="none"/>
      <w:vertAlign w:val="baseline"/>
      <w:cs w:val="0"/>
      <w:em w:val="none"/>
    </w:rPr>
  </w:style>
  <w:style w:type="character" w:customStyle="1" w:styleId="WW8Num6z8">
    <w:name w:val="WW8Num6z8"/>
    <w:rPr>
      <w:w w:val="100"/>
      <w:position w:val="-1"/>
      <w:effect w:val="none"/>
      <w:vertAlign w:val="baseline"/>
      <w:cs w:val="0"/>
      <w:em w:val="none"/>
    </w:rPr>
  </w:style>
  <w:style w:type="character" w:customStyle="1" w:styleId="WW8Num7z0">
    <w:name w:val="WW8Num7z0"/>
    <w:rPr>
      <w:rFonts w:ascii="Wingdings" w:hAnsi="Wingdings" w:cs="Wingdings"/>
      <w:w w:val="100"/>
      <w:position w:val="-1"/>
      <w:sz w:val="20"/>
      <w:effect w:val="none"/>
      <w:vertAlign w:val="baseline"/>
      <w:cs w:val="0"/>
      <w:em w:val="none"/>
    </w:rPr>
  </w:style>
  <w:style w:type="character" w:customStyle="1" w:styleId="WW8Num7z1">
    <w:name w:val="WW8Num7z1"/>
    <w:rPr>
      <w:rFonts w:ascii="Angsana New" w:hAnsi="Angsana New" w:cs="Angsana New" w:hint="default"/>
      <w:w w:val="100"/>
      <w:position w:val="-1"/>
      <w:effect w:val="none"/>
      <w:vertAlign w:val="baseline"/>
      <w:cs w:val="0"/>
      <w:em w:val="none"/>
    </w:rPr>
  </w:style>
  <w:style w:type="character" w:customStyle="1" w:styleId="WW8Num8z0">
    <w:name w:val="WW8Num8z0"/>
    <w:rPr>
      <w:rFonts w:ascii="Calibri" w:eastAsia="Times New Roman" w:hAnsi="Calibri" w:cs="Calibri" w:hint="default"/>
      <w:w w:val="100"/>
      <w:position w:val="-1"/>
      <w:effect w:val="none"/>
      <w:vertAlign w:val="baseline"/>
      <w:cs w:val="0"/>
      <w:em w:val="none"/>
    </w:rPr>
  </w:style>
  <w:style w:type="character" w:customStyle="1" w:styleId="WW8Num8z1">
    <w:name w:val="WW8Num8z1"/>
    <w:rPr>
      <w:rFonts w:ascii="Courier New" w:hAnsi="Courier New" w:cs="Courier New" w:hint="default"/>
      <w:w w:val="100"/>
      <w:position w:val="-1"/>
      <w:effect w:val="none"/>
      <w:vertAlign w:val="baseline"/>
      <w:cs w:val="0"/>
      <w:em w:val="none"/>
    </w:rPr>
  </w:style>
  <w:style w:type="character" w:customStyle="1" w:styleId="WW8Num8z2">
    <w:name w:val="WW8Num8z2"/>
    <w:rPr>
      <w:rFonts w:ascii="Wingdings" w:hAnsi="Wingdings" w:cs="Wingdings" w:hint="default"/>
      <w:w w:val="100"/>
      <w:position w:val="-1"/>
      <w:effect w:val="none"/>
      <w:vertAlign w:val="baseline"/>
      <w:cs w:val="0"/>
      <w:em w:val="none"/>
    </w:rPr>
  </w:style>
  <w:style w:type="character" w:customStyle="1" w:styleId="WW8Num8z3">
    <w:name w:val="WW8Num8z3"/>
    <w:rPr>
      <w:rFonts w:ascii="Symbol" w:hAnsi="Symbol" w:cs="Symbol" w:hint="default"/>
      <w:w w:val="100"/>
      <w:position w:val="-1"/>
      <w:effect w:val="none"/>
      <w:vertAlign w:val="baseline"/>
      <w:cs w:val="0"/>
      <w:em w:val="none"/>
    </w:rPr>
  </w:style>
  <w:style w:type="character" w:customStyle="1" w:styleId="WW8Num9z0">
    <w:name w:val="WW8Num9z0"/>
    <w:rPr>
      <w:rFonts w:ascii="Symbol" w:eastAsia="Times New Roman" w:hAnsi="Symbol" w:cs="Symbol" w:hint="default"/>
      <w:color w:val="000000"/>
      <w:w w:val="100"/>
      <w:position w:val="-1"/>
      <w:sz w:val="20"/>
      <w:effect w:val="none"/>
      <w:vertAlign w:val="baseline"/>
      <w:cs w:val="0"/>
      <w:em w:val="none"/>
    </w:rPr>
  </w:style>
  <w:style w:type="character" w:customStyle="1" w:styleId="WW8Num9z1">
    <w:name w:val="WW8Num9z1"/>
    <w:rPr>
      <w:w w:val="100"/>
      <w:position w:val="-1"/>
      <w:effect w:val="none"/>
      <w:vertAlign w:val="baseline"/>
      <w:cs w:val="0"/>
      <w:em w:val="none"/>
    </w:rPr>
  </w:style>
  <w:style w:type="character" w:customStyle="1" w:styleId="WW8Num9z2">
    <w:name w:val="WW8Num9z2"/>
    <w:rPr>
      <w:rFonts w:ascii="Wingdings" w:hAnsi="Wingdings" w:cs="Wingdings"/>
      <w:w w:val="100"/>
      <w:position w:val="-1"/>
      <w:sz w:val="20"/>
      <w:effect w:val="none"/>
      <w:vertAlign w:val="baseline"/>
      <w:cs w:val="0"/>
      <w:em w:val="none"/>
    </w:rPr>
  </w:style>
  <w:style w:type="character" w:customStyle="1" w:styleId="WW-DefaultParagraphFont">
    <w:name w:val="WW-Default Paragraph Font"/>
    <w:rPr>
      <w:w w:val="100"/>
      <w:position w:val="-1"/>
      <w:effect w:val="none"/>
      <w:vertAlign w:val="baseline"/>
      <w:cs w:val="0"/>
      <w:em w:val="none"/>
    </w:rPr>
  </w:style>
  <w:style w:type="character" w:customStyle="1" w:styleId="Heading1Char">
    <w:name w:val="Heading 1 Char"/>
    <w:rPr>
      <w:rFonts w:ascii="Times New Roman" w:eastAsia="Times New Roman" w:hAnsi="Times New Roman" w:cs="Times New Roman"/>
      <w:b/>
      <w:bCs/>
      <w:w w:val="100"/>
      <w:kern w:val="1"/>
      <w:position w:val="-1"/>
      <w:sz w:val="48"/>
      <w:szCs w:val="48"/>
      <w:effect w:val="none"/>
      <w:vertAlign w:val="baseline"/>
      <w:cs w:val="0"/>
      <w:em w:val="none"/>
    </w:rPr>
  </w:style>
  <w:style w:type="character" w:customStyle="1" w:styleId="Heading3Char">
    <w:name w:val="Heading 3 Char"/>
    <w:rPr>
      <w:rFonts w:ascii="Times New Roman" w:eastAsia="Times New Roman" w:hAnsi="Times New Roman" w:cs="Times New Roman"/>
      <w:b/>
      <w:bCs/>
      <w:w w:val="100"/>
      <w:position w:val="-1"/>
      <w:sz w:val="27"/>
      <w:szCs w:val="27"/>
      <w:effect w:val="none"/>
      <w:vertAlign w:val="baseline"/>
      <w:cs w:val="0"/>
      <w:em w:val="none"/>
    </w:rPr>
  </w:style>
  <w:style w:type="character" w:styleId="Enfasigrassetto">
    <w:name w:val="Strong"/>
    <w:rPr>
      <w:b/>
      <w:bCs/>
      <w:w w:val="100"/>
      <w:position w:val="-1"/>
      <w:effect w:val="none"/>
      <w:vertAlign w:val="baseline"/>
      <w:cs w:val="0"/>
      <w:em w:val="none"/>
    </w:rPr>
  </w:style>
  <w:style w:type="character" w:styleId="Enfasicorsivo">
    <w:name w:val="Emphasis"/>
    <w:rPr>
      <w:i/>
      <w:iCs/>
      <w:w w:val="100"/>
      <w:position w:val="-1"/>
      <w:effect w:val="none"/>
      <w:vertAlign w:val="baseline"/>
      <w:cs w:val="0"/>
      <w:em w:val="none"/>
    </w:rPr>
  </w:style>
  <w:style w:type="character" w:customStyle="1" w:styleId="BalloonTextChar">
    <w:name w:val="Balloon Text Char"/>
    <w:rPr>
      <w:rFonts w:ascii="Tahoma" w:hAnsi="Tahoma" w:cs="Tahoma"/>
      <w:w w:val="100"/>
      <w:position w:val="-1"/>
      <w:sz w:val="16"/>
      <w:szCs w:val="16"/>
      <w:effect w:val="none"/>
      <w:vertAlign w:val="baseline"/>
      <w:cs w:val="0"/>
      <w:em w:val="none"/>
    </w:rPr>
  </w:style>
  <w:style w:type="character" w:customStyle="1" w:styleId="ListLabel1">
    <w:name w:val="ListLabel 1"/>
    <w:rPr>
      <w:w w:val="100"/>
      <w:position w:val="-1"/>
      <w:sz w:val="20"/>
      <w:effect w:val="none"/>
      <w:vertAlign w:val="baseline"/>
      <w:cs w:val="0"/>
      <w:em w:val="none"/>
    </w:rPr>
  </w:style>
  <w:style w:type="character" w:customStyle="1" w:styleId="ListLabel2">
    <w:name w:val="ListLabel 2"/>
    <w:rPr>
      <w:w w:val="100"/>
      <w:position w:val="-1"/>
      <w:effect w:val="none"/>
      <w:vertAlign w:val="baseline"/>
      <w:cs w:val="0"/>
      <w:em w:val="none"/>
    </w:rPr>
  </w:style>
  <w:style w:type="character" w:customStyle="1" w:styleId="ListLabel3">
    <w:name w:val="ListLabel 3"/>
    <w:rPr>
      <w:w w:val="100"/>
      <w:position w:val="-1"/>
      <w:effect w:val="none"/>
      <w:vertAlign w:val="baseline"/>
      <w:cs w:val="0"/>
      <w:em w:val="none"/>
    </w:rPr>
  </w:style>
  <w:style w:type="character" w:customStyle="1" w:styleId="HeaderChar">
    <w:name w:val="Header Char"/>
    <w:rPr>
      <w:rFonts w:ascii="Calibri" w:eastAsia="SimSun" w:hAnsi="Calibri"/>
      <w:w w:val="100"/>
      <w:position w:val="-1"/>
      <w:sz w:val="22"/>
      <w:szCs w:val="22"/>
      <w:effect w:val="none"/>
      <w:vertAlign w:val="baseline"/>
      <w:cs w:val="0"/>
      <w:em w:val="none"/>
    </w:rPr>
  </w:style>
  <w:style w:type="character" w:customStyle="1" w:styleId="FooterChar">
    <w:name w:val="Footer Char"/>
    <w:rPr>
      <w:rFonts w:ascii="Calibri" w:eastAsia="SimSun" w:hAnsi="Calibri"/>
      <w:w w:val="100"/>
      <w:position w:val="-1"/>
      <w:sz w:val="22"/>
      <w:szCs w:val="22"/>
      <w:effect w:val="none"/>
      <w:vertAlign w:val="baseline"/>
      <w:cs w:val="0"/>
      <w:em w:val="none"/>
    </w:rPr>
  </w:style>
  <w:style w:type="character" w:customStyle="1" w:styleId="Punti">
    <w:name w:val="Punti"/>
    <w:rPr>
      <w:rFonts w:ascii="OpenSymbol" w:eastAsia="OpenSymbol" w:hAnsi="OpenSymbol" w:cs="OpenSymbol"/>
      <w:w w:val="100"/>
      <w:position w:val="-1"/>
      <w:effect w:val="none"/>
      <w:vertAlign w:val="baseline"/>
      <w:cs w:val="0"/>
      <w:em w:val="none"/>
    </w:rPr>
  </w:style>
  <w:style w:type="paragraph" w:customStyle="1" w:styleId="Intestazione2">
    <w:name w:val="Intestazione2"/>
    <w:basedOn w:val="Normale"/>
    <w:next w:val="Corpotesto"/>
    <w:pPr>
      <w:keepNext/>
      <w:spacing w:before="240" w:after="120"/>
    </w:pPr>
    <w:rPr>
      <w:rFonts w:ascii="Arial" w:eastAsia="Microsoft YaHei" w:hAnsi="Arial" w:cs="Arial"/>
      <w:sz w:val="28"/>
      <w:szCs w:val="28"/>
    </w:rPr>
  </w:style>
  <w:style w:type="paragraph" w:styleId="Corpotesto">
    <w:name w:val="Body Text"/>
    <w:basedOn w:val="Normale"/>
    <w:pPr>
      <w:spacing w:after="120"/>
    </w:pPr>
  </w:style>
  <w:style w:type="paragraph" w:styleId="Elenco">
    <w:name w:val="List"/>
    <w:basedOn w:val="Corpotesto"/>
    <w:rPr>
      <w:rFonts w:cs="Mangal"/>
    </w:rPr>
  </w:style>
  <w:style w:type="paragraph" w:customStyle="1" w:styleId="Didascalia2">
    <w:name w:val="Didascalia2"/>
    <w:basedOn w:val="Normale"/>
    <w:pPr>
      <w:suppressLineNumbers/>
      <w:spacing w:before="120" w:after="120"/>
    </w:pPr>
    <w:rPr>
      <w:rFonts w:cs="Arial"/>
      <w:i/>
      <w:iCs/>
      <w:sz w:val="24"/>
      <w:szCs w:val="24"/>
    </w:rPr>
  </w:style>
  <w:style w:type="paragraph" w:customStyle="1" w:styleId="Indice">
    <w:name w:val="Indice"/>
    <w:basedOn w:val="Normale"/>
    <w:pPr>
      <w:suppressLineNumbers/>
    </w:pPr>
    <w:rPr>
      <w:rFonts w:cs="Mangal"/>
    </w:rPr>
  </w:style>
  <w:style w:type="paragraph" w:customStyle="1" w:styleId="Intestazione1">
    <w:name w:val="Intestazione1"/>
    <w:basedOn w:val="Normale"/>
    <w:next w:val="Corpotesto"/>
    <w:pPr>
      <w:keepNext/>
      <w:spacing w:before="240" w:after="120"/>
    </w:pPr>
    <w:rPr>
      <w:rFonts w:ascii="Arial" w:eastAsia="Microsoft YaHei" w:hAnsi="Arial" w:cs="Mangal"/>
      <w:sz w:val="28"/>
      <w:szCs w:val="28"/>
    </w:rPr>
  </w:style>
  <w:style w:type="paragraph" w:customStyle="1" w:styleId="Didascalia1">
    <w:name w:val="Didascalia1"/>
    <w:basedOn w:val="Normale"/>
    <w:pPr>
      <w:suppressLineNumbers/>
      <w:spacing w:before="120" w:after="120"/>
    </w:pPr>
    <w:rPr>
      <w:rFonts w:cs="Mangal"/>
      <w:i/>
      <w:iCs/>
      <w:sz w:val="24"/>
      <w:szCs w:val="24"/>
    </w:rPr>
  </w:style>
  <w:style w:type="paragraph" w:styleId="NormaleWeb">
    <w:name w:val="Normal (Web)"/>
    <w:basedOn w:val="Normale"/>
    <w:pPr>
      <w:spacing w:before="100" w:after="100" w:line="100" w:lineRule="atLeast"/>
      <w:ind w:left="0" w:firstLine="0"/>
    </w:pPr>
    <w:rPr>
      <w:rFonts w:ascii="Times New Roman" w:eastAsia="Times New Roman" w:hAnsi="Times New Roman"/>
      <w:sz w:val="24"/>
      <w:szCs w:val="24"/>
    </w:rPr>
  </w:style>
  <w:style w:type="paragraph" w:styleId="Testofumetto">
    <w:name w:val="Balloon Text"/>
    <w:basedOn w:val="Normale"/>
    <w:pPr>
      <w:spacing w:after="0" w:line="100" w:lineRule="atLeast"/>
      <w:ind w:left="0" w:firstLine="0"/>
    </w:pPr>
    <w:rPr>
      <w:rFonts w:ascii="Tahoma" w:hAnsi="Tahoma" w:cs="Tahoma"/>
      <w:sz w:val="16"/>
      <w:szCs w:val="16"/>
    </w:rPr>
  </w:style>
  <w:style w:type="paragraph" w:styleId="Paragrafoelenco">
    <w:name w:val="List Paragraph"/>
    <w:basedOn w:val="Normale"/>
    <w:pPr>
      <w:ind w:left="720" w:firstLine="0"/>
    </w:pPr>
  </w:style>
  <w:style w:type="paragraph" w:styleId="Intestazione">
    <w:name w:val="header"/>
    <w:basedOn w:val="Normale"/>
    <w:pPr>
      <w:tabs>
        <w:tab w:val="center" w:pos="4819"/>
        <w:tab w:val="right" w:pos="9638"/>
      </w:tabs>
    </w:pPr>
  </w:style>
  <w:style w:type="paragraph" w:styleId="Pidipagina">
    <w:name w:val="footer"/>
    <w:basedOn w:val="Normale"/>
    <w:pPr>
      <w:tabs>
        <w:tab w:val="center" w:pos="4819"/>
        <w:tab w:val="right" w:pos="9638"/>
      </w:tabs>
    </w:pPr>
  </w:style>
  <w:style w:type="paragraph" w:styleId="Sottotitolo">
    <w:name w:val="Subtitle"/>
    <w:basedOn w:val="Normale"/>
    <w:next w:val="Normale"/>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HwFLb2145Pn9xFuPUkwK5n1a+gQ==">CgMxLjA4AHIhMWhrdTRPT3NweG9MVzcxU21aTDJrazhqWWpuaDA0WjY2</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3</Pages>
  <Words>985</Words>
  <Characters>5619</Characters>
  <Application>Microsoft Office Word</Application>
  <DocSecurity>0</DocSecurity>
  <Lines>46</Lines>
  <Paragraphs>13</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6591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Dona</dc:creator>
  <cp:lastModifiedBy>AssistenteTecnico</cp:lastModifiedBy>
  <cp:revision>5</cp:revision>
  <dcterms:created xsi:type="dcterms:W3CDTF">2024-11-22T09:58:00Z</dcterms:created>
  <dcterms:modified xsi:type="dcterms:W3CDTF">2024-11-27T08:46:00Z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